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A0" w:rsidRDefault="002E26A0" w:rsidP="002E26A0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ПРИМЕРНАЯ ТЕМАТИКА РЕФЕРАТОВ И ДОКЛАДОВ</w:t>
      </w:r>
    </w:p>
    <w:p w:rsidR="002E26A0" w:rsidRPr="00A850C0" w:rsidRDefault="002E26A0" w:rsidP="002E26A0">
      <w:pPr>
        <w:widowControl w:val="0"/>
        <w:jc w:val="center"/>
        <w:rPr>
          <w:b/>
          <w:caps/>
          <w:sz w:val="28"/>
          <w:szCs w:val="28"/>
        </w:rPr>
      </w:pPr>
      <w:r w:rsidRPr="00A850C0">
        <w:rPr>
          <w:b/>
          <w:caps/>
          <w:sz w:val="28"/>
          <w:szCs w:val="28"/>
        </w:rPr>
        <w:t xml:space="preserve"> ПО ДИСЦИПЛИНЕ</w:t>
      </w:r>
    </w:p>
    <w:p w:rsidR="002E26A0" w:rsidRPr="00A850C0" w:rsidRDefault="002E26A0" w:rsidP="002E26A0">
      <w:pPr>
        <w:widowControl w:val="0"/>
        <w:jc w:val="center"/>
        <w:rPr>
          <w:sz w:val="28"/>
          <w:szCs w:val="28"/>
        </w:rPr>
      </w:pPr>
      <w:r w:rsidRPr="00A850C0">
        <w:rPr>
          <w:b/>
          <w:sz w:val="28"/>
          <w:szCs w:val="28"/>
        </w:rPr>
        <w:t>«СООТНОШЕНИЕ НОРМ МЕЖДУНАРОДНОГО ПРАВА И РОССИЙСКОГО УГОЛОВНО-ПРОЦЕССУАЛЬНОГО ЗАКОНОДАТЕЛЬСТВА»</w:t>
      </w:r>
    </w:p>
    <w:p w:rsidR="002E26A0" w:rsidRPr="00A850C0" w:rsidRDefault="002E26A0" w:rsidP="002E26A0">
      <w:pPr>
        <w:widowControl w:val="0"/>
        <w:ind w:firstLine="284"/>
        <w:rPr>
          <w:sz w:val="28"/>
          <w:szCs w:val="28"/>
        </w:rPr>
      </w:pPr>
    </w:p>
    <w:p w:rsidR="002E26A0" w:rsidRPr="00A850C0" w:rsidRDefault="002E26A0" w:rsidP="002E26A0">
      <w:pPr>
        <w:numPr>
          <w:ilvl w:val="0"/>
          <w:numId w:val="1"/>
        </w:numPr>
        <w:autoSpaceDE w:val="0"/>
        <w:autoSpaceDN w:val="0"/>
        <w:jc w:val="both"/>
        <w:rPr>
          <w:rStyle w:val="rvts6"/>
          <w:sz w:val="28"/>
          <w:szCs w:val="28"/>
        </w:rPr>
      </w:pPr>
      <w:r w:rsidRPr="00A850C0">
        <w:rPr>
          <w:rStyle w:val="rvts6"/>
          <w:sz w:val="28"/>
          <w:szCs w:val="28"/>
        </w:rPr>
        <w:t>Исторические аспекты применения норм международного права в уголовном процессе России.</w:t>
      </w:r>
    </w:p>
    <w:p w:rsidR="002E26A0" w:rsidRPr="00A850C0" w:rsidRDefault="002E26A0" w:rsidP="002E26A0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rStyle w:val="rvts6"/>
          <w:sz w:val="28"/>
          <w:szCs w:val="28"/>
        </w:rPr>
      </w:pPr>
      <w:r w:rsidRPr="00A850C0">
        <w:rPr>
          <w:rStyle w:val="rvts6"/>
          <w:sz w:val="28"/>
          <w:szCs w:val="28"/>
        </w:rPr>
        <w:t>Теоретический анализ конституционного положения о международных договорах Российской Федерации, общепризнанных принципах и нормах международного права как составной части российской правовой системы.</w:t>
      </w:r>
    </w:p>
    <w:p w:rsidR="002E26A0" w:rsidRPr="00A850C0" w:rsidRDefault="002E26A0" w:rsidP="002E26A0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sz w:val="28"/>
          <w:szCs w:val="28"/>
        </w:rPr>
      </w:pPr>
      <w:r w:rsidRPr="00A850C0">
        <w:rPr>
          <w:rStyle w:val="rvts6"/>
          <w:sz w:val="28"/>
          <w:szCs w:val="28"/>
        </w:rPr>
        <w:t>Проблема соотношения международно-правовых норм и национального законодательства в аспекте уголовного процесса.</w:t>
      </w:r>
    </w:p>
    <w:p w:rsidR="002E26A0" w:rsidRPr="00A850C0" w:rsidRDefault="002E26A0" w:rsidP="002E26A0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color w:val="000000"/>
          <w:sz w:val="28"/>
          <w:szCs w:val="28"/>
        </w:rPr>
      </w:pPr>
      <w:r w:rsidRPr="00A850C0">
        <w:rPr>
          <w:color w:val="000000"/>
          <w:sz w:val="28"/>
          <w:szCs w:val="28"/>
        </w:rPr>
        <w:t>Судебная практика и судебный прецедент: исторические аспекты развития и современный зарубежный опыт.</w:t>
      </w:r>
    </w:p>
    <w:p w:rsidR="002E26A0" w:rsidRPr="00A850C0" w:rsidRDefault="002E26A0" w:rsidP="002E26A0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color w:val="000000"/>
          <w:sz w:val="28"/>
          <w:szCs w:val="28"/>
        </w:rPr>
      </w:pPr>
      <w:r w:rsidRPr="00A850C0">
        <w:rPr>
          <w:color w:val="000000"/>
          <w:sz w:val="28"/>
          <w:szCs w:val="28"/>
        </w:rPr>
        <w:t>Правовая природа судебной практики и судебного прецедента; их соотношение и место в системе источников российского права.</w:t>
      </w:r>
    </w:p>
    <w:p w:rsidR="002E26A0" w:rsidRPr="00A850C0" w:rsidRDefault="002E26A0" w:rsidP="002E26A0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sz w:val="28"/>
          <w:szCs w:val="28"/>
        </w:rPr>
      </w:pPr>
      <w:r w:rsidRPr="00A850C0">
        <w:rPr>
          <w:color w:val="000000"/>
          <w:sz w:val="28"/>
          <w:szCs w:val="28"/>
        </w:rPr>
        <w:t>Решения высших судебных органов Российской Федерации и Европейского Суда по правам человека как источник права: выработка судебных прецедентов Конституционным Судом Российской Федерации; судебная практика Верховного Суда РФ; применение судебной практики судами общей юрисдикции.</w:t>
      </w:r>
    </w:p>
    <w:p w:rsidR="002E26A0" w:rsidRPr="00A850C0" w:rsidRDefault="002E26A0" w:rsidP="002E26A0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850C0">
        <w:rPr>
          <w:sz w:val="28"/>
          <w:szCs w:val="28"/>
        </w:rPr>
        <w:t xml:space="preserve">Соблюдение прав человека на этапе досудебного расследования. </w:t>
      </w:r>
    </w:p>
    <w:p w:rsidR="002E26A0" w:rsidRPr="00A850C0" w:rsidRDefault="002E26A0" w:rsidP="002E26A0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850C0">
        <w:rPr>
          <w:sz w:val="28"/>
          <w:szCs w:val="28"/>
        </w:rPr>
        <w:t>Право на защиту и справедливое судебное разбирательство.</w:t>
      </w:r>
    </w:p>
    <w:p w:rsidR="002E26A0" w:rsidRPr="00A850C0" w:rsidRDefault="002E26A0" w:rsidP="002E26A0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850C0">
        <w:rPr>
          <w:sz w:val="28"/>
          <w:szCs w:val="28"/>
        </w:rPr>
        <w:t xml:space="preserve">Меры в области регулирования и защиты прав лиц, пострадавших от преступлений (рамочное решение «О статусе потерпевших в уголовном процессе» и др.). </w:t>
      </w:r>
    </w:p>
    <w:p w:rsidR="002E26A0" w:rsidRPr="00A850C0" w:rsidRDefault="002E26A0" w:rsidP="002E26A0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850C0">
        <w:rPr>
          <w:sz w:val="28"/>
          <w:szCs w:val="28"/>
        </w:rPr>
        <w:t>Практика защиты прав российских граждан Европейским судом по правам человека.</w:t>
      </w:r>
    </w:p>
    <w:p w:rsidR="002E26A0" w:rsidRPr="00A850C0" w:rsidRDefault="002E26A0" w:rsidP="002E26A0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color w:val="000000"/>
          <w:sz w:val="28"/>
          <w:szCs w:val="28"/>
        </w:rPr>
      </w:pPr>
      <w:r w:rsidRPr="00A850C0">
        <w:rPr>
          <w:rStyle w:val="rvts6"/>
          <w:sz w:val="28"/>
          <w:szCs w:val="28"/>
        </w:rPr>
        <w:t xml:space="preserve">Принципы и виды оказания международной </w:t>
      </w:r>
      <w:r w:rsidRPr="00A850C0">
        <w:rPr>
          <w:color w:val="000000"/>
          <w:sz w:val="28"/>
          <w:szCs w:val="28"/>
        </w:rPr>
        <w:t xml:space="preserve">правовой помощи в </w:t>
      </w:r>
      <w:r w:rsidRPr="00A850C0">
        <w:rPr>
          <w:rStyle w:val="rvts6"/>
          <w:sz w:val="28"/>
          <w:szCs w:val="28"/>
        </w:rPr>
        <w:t>области уголовно-процессуальной деятельности.</w:t>
      </w:r>
      <w:r w:rsidRPr="00A850C0">
        <w:rPr>
          <w:color w:val="000000"/>
          <w:sz w:val="28"/>
          <w:szCs w:val="28"/>
        </w:rPr>
        <w:t xml:space="preserve"> </w:t>
      </w:r>
    </w:p>
    <w:p w:rsidR="002E26A0" w:rsidRPr="00A850C0" w:rsidRDefault="002E26A0" w:rsidP="002E26A0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color w:val="000000"/>
          <w:sz w:val="28"/>
          <w:szCs w:val="28"/>
        </w:rPr>
      </w:pPr>
      <w:r w:rsidRPr="00A850C0">
        <w:rPr>
          <w:color w:val="000000"/>
          <w:sz w:val="28"/>
          <w:szCs w:val="28"/>
        </w:rPr>
        <w:t>Допустимость в российском уголовном процессе доказательств, полученных из источников в иностранном государстве.</w:t>
      </w:r>
    </w:p>
    <w:p w:rsidR="002E26A0" w:rsidRPr="00A850C0" w:rsidRDefault="002E26A0" w:rsidP="002E26A0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color w:val="000000"/>
          <w:sz w:val="28"/>
          <w:szCs w:val="28"/>
        </w:rPr>
      </w:pPr>
      <w:r w:rsidRPr="00A850C0">
        <w:rPr>
          <w:color w:val="000000"/>
          <w:sz w:val="28"/>
          <w:szCs w:val="28"/>
        </w:rPr>
        <w:t>Взаимодействие норм международного и российского уголовно-процессуального права при выдаче преступников.</w:t>
      </w:r>
    </w:p>
    <w:p w:rsidR="002E26A0" w:rsidRPr="00A850C0" w:rsidRDefault="002E26A0" w:rsidP="002E26A0">
      <w:pPr>
        <w:numPr>
          <w:ilvl w:val="0"/>
          <w:numId w:val="1"/>
        </w:numPr>
        <w:autoSpaceDE w:val="0"/>
        <w:autoSpaceDN w:val="0"/>
        <w:ind w:left="0" w:firstLine="284"/>
        <w:jc w:val="both"/>
        <w:rPr>
          <w:sz w:val="28"/>
          <w:szCs w:val="28"/>
        </w:rPr>
      </w:pPr>
      <w:r w:rsidRPr="00A850C0">
        <w:rPr>
          <w:color w:val="000000"/>
          <w:sz w:val="28"/>
          <w:szCs w:val="28"/>
        </w:rPr>
        <w:t xml:space="preserve">Правовое регулирование взаимодействия российских правоохранительных органов с соответствующими учреждениями иностранных государств по вопросам сотрудничества в области </w:t>
      </w:r>
      <w:r w:rsidRPr="00A850C0">
        <w:rPr>
          <w:color w:val="000000"/>
          <w:sz w:val="28"/>
          <w:szCs w:val="28"/>
        </w:rPr>
        <w:br/>
        <w:t>борьбы с преступностью.</w:t>
      </w:r>
    </w:p>
    <w:p w:rsidR="002E26A0" w:rsidRPr="00A850C0" w:rsidRDefault="002E26A0" w:rsidP="002E26A0">
      <w:pPr>
        <w:pStyle w:val="a4"/>
        <w:numPr>
          <w:ilvl w:val="0"/>
          <w:numId w:val="1"/>
        </w:numPr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A850C0">
        <w:rPr>
          <w:rFonts w:ascii="Times New Roman" w:hAnsi="Times New Roman"/>
          <w:sz w:val="28"/>
          <w:szCs w:val="28"/>
        </w:rPr>
        <w:t>Иммунитет от уголовной юрисдикции Российской Федерации и личная неприкосновенность граждан.</w:t>
      </w:r>
    </w:p>
    <w:p w:rsidR="002E26A0" w:rsidRPr="00A850C0" w:rsidRDefault="002E26A0" w:rsidP="002E26A0">
      <w:pPr>
        <w:pStyle w:val="a4"/>
        <w:numPr>
          <w:ilvl w:val="0"/>
          <w:numId w:val="1"/>
        </w:numPr>
        <w:ind w:left="0" w:right="3630" w:firstLine="284"/>
        <w:jc w:val="both"/>
        <w:rPr>
          <w:rFonts w:ascii="Times New Roman" w:hAnsi="Times New Roman"/>
          <w:sz w:val="28"/>
          <w:szCs w:val="28"/>
        </w:rPr>
      </w:pPr>
      <w:r w:rsidRPr="00A850C0">
        <w:rPr>
          <w:rFonts w:ascii="Times New Roman" w:hAnsi="Times New Roman"/>
          <w:sz w:val="28"/>
          <w:szCs w:val="28"/>
        </w:rPr>
        <w:t>Свидетельский иммунитет.</w:t>
      </w:r>
    </w:p>
    <w:p w:rsidR="002E26A0" w:rsidRPr="00A850C0" w:rsidRDefault="002E26A0" w:rsidP="002E26A0">
      <w:pPr>
        <w:pStyle w:val="a4"/>
        <w:numPr>
          <w:ilvl w:val="0"/>
          <w:numId w:val="1"/>
        </w:numPr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A850C0">
        <w:rPr>
          <w:rFonts w:ascii="Times New Roman" w:hAnsi="Times New Roman"/>
          <w:sz w:val="28"/>
          <w:szCs w:val="28"/>
        </w:rPr>
        <w:t>Иммунитет при производстве выемки, обыска и иных принудительных действий, предусмотренных уголовно-процессуальным законодательством России.</w:t>
      </w:r>
    </w:p>
    <w:p w:rsidR="002E26A0" w:rsidRPr="00A850C0" w:rsidRDefault="002E26A0" w:rsidP="002E26A0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A850C0">
        <w:rPr>
          <w:sz w:val="28"/>
          <w:szCs w:val="28"/>
        </w:rPr>
        <w:lastRenderedPageBreak/>
        <w:t>Теоретические и исторические аспекты организации Международного уголовного суда. Римский Статут и основы деятельности Подготовительной комиссии.</w:t>
      </w:r>
    </w:p>
    <w:p w:rsidR="002E26A0" w:rsidRPr="00A850C0" w:rsidRDefault="002E26A0" w:rsidP="002E26A0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b/>
          <w:caps/>
          <w:sz w:val="28"/>
          <w:szCs w:val="28"/>
        </w:rPr>
      </w:pPr>
      <w:r w:rsidRPr="00A850C0">
        <w:rPr>
          <w:sz w:val="28"/>
          <w:szCs w:val="28"/>
        </w:rPr>
        <w:t>Юрисдикция Международного уголовного суда.</w:t>
      </w:r>
    </w:p>
    <w:p w:rsidR="002E26A0" w:rsidRPr="00A850C0" w:rsidRDefault="002E26A0" w:rsidP="002E26A0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b/>
          <w:caps/>
          <w:sz w:val="28"/>
          <w:szCs w:val="28"/>
        </w:rPr>
      </w:pPr>
      <w:r w:rsidRPr="00A850C0">
        <w:rPr>
          <w:sz w:val="28"/>
          <w:szCs w:val="28"/>
        </w:rPr>
        <w:t>Порядок возбуждения дел и функционирование суда. Правила процедуры и доказывания.</w:t>
      </w:r>
    </w:p>
    <w:p w:rsidR="002E26A0" w:rsidRPr="00A850C0" w:rsidRDefault="002E26A0" w:rsidP="002E26A0">
      <w:pPr>
        <w:pStyle w:val="a3"/>
        <w:spacing w:before="0" w:beforeAutospacing="0" w:after="0" w:afterAutospacing="0"/>
        <w:jc w:val="both"/>
        <w:rPr>
          <w:b/>
          <w:caps/>
          <w:sz w:val="28"/>
          <w:szCs w:val="28"/>
        </w:rPr>
      </w:pPr>
    </w:p>
    <w:p w:rsidR="00572214" w:rsidRDefault="00572214"/>
    <w:sectPr w:rsidR="00572214" w:rsidSect="0057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577C"/>
    <w:multiLevelType w:val="hybridMultilevel"/>
    <w:tmpl w:val="039EFD88"/>
    <w:lvl w:ilvl="0" w:tplc="D1065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6A0"/>
    <w:rsid w:val="002E26A0"/>
    <w:rsid w:val="0057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6A0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2E26A0"/>
  </w:style>
  <w:style w:type="paragraph" w:customStyle="1" w:styleId="a4">
    <w:name w:val="Оглавление"/>
    <w:basedOn w:val="a"/>
    <w:rsid w:val="002E26A0"/>
    <w:pPr>
      <w:widowControl w:val="0"/>
      <w:tabs>
        <w:tab w:val="right" w:leader="dot" w:pos="8505"/>
      </w:tabs>
      <w:autoSpaceDE w:val="0"/>
      <w:autoSpaceDN w:val="0"/>
      <w:adjustRightInd w:val="0"/>
      <w:ind w:left="1701" w:right="1701" w:firstLine="567"/>
    </w:pPr>
    <w:rPr>
      <w:rFonts w:ascii="Courier New" w:eastAsia="MS Mincho" w:hAnsi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(RED) x64</dc:creator>
  <cp:keywords/>
  <dc:description/>
  <cp:lastModifiedBy>Project (RED) x64</cp:lastModifiedBy>
  <cp:revision>2</cp:revision>
  <dcterms:created xsi:type="dcterms:W3CDTF">2012-10-25T07:56:00Z</dcterms:created>
  <dcterms:modified xsi:type="dcterms:W3CDTF">2012-10-25T07:56:00Z</dcterms:modified>
</cp:coreProperties>
</file>