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9B" w:rsidRDefault="0052291C" w:rsidP="00C43D9B">
      <w:pPr>
        <w:pStyle w:val="a3"/>
        <w:ind w:left="993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Перечень вопросов для подготовки к зачету по дисциплине «</w:t>
      </w:r>
      <w:r w:rsidRPr="00C43D9B">
        <w:rPr>
          <w:b/>
          <w:sz w:val="28"/>
          <w:szCs w:val="28"/>
        </w:rPr>
        <w:t>современные информационные технологии в деятельности государственных органов</w:t>
      </w:r>
      <w:r>
        <w:rPr>
          <w:b/>
          <w:sz w:val="28"/>
          <w:szCs w:val="28"/>
        </w:rPr>
        <w:t xml:space="preserve">» для направления </w:t>
      </w:r>
      <w:r w:rsidRPr="00C43D9B">
        <w:rPr>
          <w:b/>
          <w:sz w:val="28"/>
          <w:szCs w:val="28"/>
        </w:rPr>
        <w:t>40.04.01 юриспруденция</w:t>
      </w:r>
      <w:bookmarkStart w:id="0" w:name="_GoBack"/>
      <w:bookmarkEnd w:id="0"/>
    </w:p>
    <w:p w:rsidR="00C43D9B" w:rsidRDefault="00C43D9B" w:rsidP="00C43D9B">
      <w:pPr>
        <w:spacing w:line="360" w:lineRule="auto"/>
        <w:jc w:val="both"/>
        <w:rPr>
          <w:sz w:val="28"/>
          <w:szCs w:val="28"/>
        </w:rPr>
      </w:pP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Понятие информационной технологии как научной дисциплины.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Структура предметной области информационной технологии.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Место информационной технологии в современной системе научного знания.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Определение информационной технологии и информационной системы.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Этапы развития информационных технологий.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Свойства информационных технологий.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Частные критерии эффективности.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Специфика реализации информационных технологий.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Общий критерий эффективности информационных технологий.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Отличительные признаки высокоэффективных технологий и основные принципы их проектирования.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 xml:space="preserve">Основные научные направления развития информационной технологии.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sz w:val="28"/>
          <w:szCs w:val="28"/>
        </w:rPr>
        <w:t>Человеческий фактор в перспективных информационных технологиях.</w:t>
      </w:r>
      <w:r w:rsidRPr="00C43D9B">
        <w:rPr>
          <w:bCs/>
          <w:sz w:val="28"/>
          <w:szCs w:val="28"/>
        </w:rPr>
        <w:t xml:space="preserve">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Табличные процессоры.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Системы управления базами данных.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Текстовые процессоры.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Графические процессоры.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Геоинформационные технологии.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Интегрированные пакеты.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Информационные системы как средства и методы реализации информационных технологий.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Понятие Единого портала государственных услуг.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lastRenderedPageBreak/>
        <w:t>Пользование Единым порталом государственных и муниципальных услуг.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 Понятие и характеристики государственных и муниципальных услуг.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Регламентация и стандартизация государственных и муниципальных услуг.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МФЦ как форма предоставления государственных и муниципальных услуг.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Предоставление государственных и муниципальных услуг в электронной форме.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Межведомственное взаимодействие при оказании государственных и муниципальных услуг.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Оказание государственных и муниципальных услуг подведомственным учреждениям.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 xml:space="preserve">Нормативная правовая база информатизации судов и системы Судебного департамента. </w:t>
      </w:r>
    </w:p>
    <w:p w:rsidR="00C43D9B" w:rsidRPr="00C43D9B" w:rsidRDefault="00C43D9B" w:rsidP="00C43D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43D9B">
        <w:rPr>
          <w:bCs/>
          <w:sz w:val="28"/>
          <w:szCs w:val="28"/>
        </w:rPr>
        <w:t>Характеристика и состояние средств информатизации судов и системы судебного департамента</w:t>
      </w:r>
    </w:p>
    <w:p w:rsidR="00C43D9B" w:rsidRPr="006527AA" w:rsidRDefault="00C43D9B" w:rsidP="00C43D9B">
      <w:pPr>
        <w:contextualSpacing/>
        <w:jc w:val="both"/>
        <w:rPr>
          <w:bCs/>
        </w:rPr>
      </w:pPr>
    </w:p>
    <w:p w:rsidR="00140204" w:rsidRDefault="00140204" w:rsidP="00C43D9B"/>
    <w:sectPr w:rsidR="00140204" w:rsidSect="0043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380"/>
    <w:multiLevelType w:val="hybridMultilevel"/>
    <w:tmpl w:val="B406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AF"/>
    <w:rsid w:val="000B1DAF"/>
    <w:rsid w:val="00140204"/>
    <w:rsid w:val="004363C7"/>
    <w:rsid w:val="0052291C"/>
    <w:rsid w:val="00C4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User44</cp:lastModifiedBy>
  <cp:revision>3</cp:revision>
  <dcterms:created xsi:type="dcterms:W3CDTF">2023-02-24T09:16:00Z</dcterms:created>
  <dcterms:modified xsi:type="dcterms:W3CDTF">2023-02-27T08:05:00Z</dcterms:modified>
</cp:coreProperties>
</file>