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tblLayout w:type="fixed"/>
        <w:tblLook w:val="0000"/>
      </w:tblPr>
      <w:tblGrid>
        <w:gridCol w:w="5778"/>
        <w:gridCol w:w="4074"/>
      </w:tblGrid>
      <w:tr w:rsidR="00C0293B" w:rsidRPr="00C0293B" w:rsidTr="00F45E41">
        <w:trPr>
          <w:trHeight w:val="2693"/>
        </w:trPr>
        <w:tc>
          <w:tcPr>
            <w:tcW w:w="5778" w:type="dxa"/>
          </w:tcPr>
          <w:p w:rsidR="00C0293B" w:rsidRPr="00C0293B" w:rsidRDefault="00C0293B" w:rsidP="00F45E41">
            <w:pPr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C0293B" w:rsidRPr="00C0293B" w:rsidRDefault="00C0293B" w:rsidP="00F45E41">
            <w:pPr>
              <w:rPr>
                <w:sz w:val="28"/>
                <w:szCs w:val="28"/>
              </w:rPr>
            </w:pPr>
            <w:r w:rsidRPr="00C0293B">
              <w:rPr>
                <w:sz w:val="28"/>
                <w:szCs w:val="28"/>
              </w:rPr>
              <w:t>УТВЕРЖДАЮ:</w:t>
            </w:r>
          </w:p>
          <w:p w:rsidR="00C0293B" w:rsidRPr="00C0293B" w:rsidRDefault="00C0293B" w:rsidP="00F45E41">
            <w:pPr>
              <w:jc w:val="left"/>
              <w:rPr>
                <w:sz w:val="28"/>
                <w:szCs w:val="28"/>
              </w:rPr>
            </w:pPr>
            <w:r w:rsidRPr="00C0293B">
              <w:rPr>
                <w:sz w:val="28"/>
                <w:szCs w:val="28"/>
              </w:rPr>
              <w:t>Зав. кафедрой</w:t>
            </w:r>
          </w:p>
          <w:p w:rsidR="00C0293B" w:rsidRPr="00C0293B" w:rsidRDefault="00C0293B" w:rsidP="00F45E41">
            <w:pPr>
              <w:jc w:val="left"/>
              <w:rPr>
                <w:sz w:val="28"/>
                <w:szCs w:val="28"/>
              </w:rPr>
            </w:pPr>
            <w:r w:rsidRPr="00C0293B">
              <w:rPr>
                <w:sz w:val="28"/>
                <w:szCs w:val="28"/>
              </w:rPr>
              <w:t>международных отношений и</w:t>
            </w:r>
          </w:p>
          <w:p w:rsidR="00C0293B" w:rsidRPr="00C0293B" w:rsidRDefault="00C0293B" w:rsidP="00F45E41">
            <w:pPr>
              <w:jc w:val="left"/>
              <w:rPr>
                <w:sz w:val="28"/>
                <w:szCs w:val="28"/>
              </w:rPr>
            </w:pPr>
            <w:r w:rsidRPr="00C0293B">
              <w:rPr>
                <w:sz w:val="28"/>
                <w:szCs w:val="28"/>
              </w:rPr>
              <w:t>государственного управления</w:t>
            </w:r>
          </w:p>
          <w:p w:rsidR="00C0293B" w:rsidRPr="00C0293B" w:rsidRDefault="00C0293B" w:rsidP="00F45E41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C0293B">
              <w:rPr>
                <w:sz w:val="28"/>
                <w:szCs w:val="28"/>
              </w:rPr>
              <w:t>____________ В.М. Давыдов</w:t>
            </w:r>
            <w:r w:rsidRPr="00C0293B">
              <w:rPr>
                <w:i/>
                <w:sz w:val="28"/>
                <w:szCs w:val="28"/>
              </w:rPr>
              <w:t xml:space="preserve"> </w:t>
            </w:r>
          </w:p>
          <w:p w:rsidR="00C0293B" w:rsidRPr="00C0293B" w:rsidRDefault="00C0293B" w:rsidP="00F45E41">
            <w:pPr>
              <w:rPr>
                <w:sz w:val="28"/>
                <w:szCs w:val="28"/>
              </w:rPr>
            </w:pPr>
            <w:r w:rsidRPr="00C0293B">
              <w:rPr>
                <w:sz w:val="28"/>
                <w:szCs w:val="28"/>
              </w:rPr>
              <w:t>«____» ___________ 20__г.</w:t>
            </w:r>
          </w:p>
        </w:tc>
      </w:tr>
    </w:tbl>
    <w:p w:rsidR="00C0293B" w:rsidRPr="00C0293B" w:rsidRDefault="00C0293B" w:rsidP="00C0293B">
      <w:pPr>
        <w:tabs>
          <w:tab w:val="left" w:pos="1080"/>
        </w:tabs>
        <w:spacing w:line="240" w:lineRule="auto"/>
        <w:ind w:firstLine="540"/>
        <w:jc w:val="center"/>
        <w:rPr>
          <w:b/>
          <w:sz w:val="28"/>
          <w:szCs w:val="28"/>
        </w:rPr>
      </w:pPr>
      <w:r w:rsidRPr="00C0293B">
        <w:rPr>
          <w:b/>
          <w:sz w:val="28"/>
          <w:szCs w:val="28"/>
        </w:rPr>
        <w:t xml:space="preserve">Примерный перечень  </w:t>
      </w:r>
    </w:p>
    <w:p w:rsidR="00C0293B" w:rsidRPr="00C0293B" w:rsidRDefault="00C0293B" w:rsidP="00C0293B">
      <w:pPr>
        <w:tabs>
          <w:tab w:val="left" w:pos="1080"/>
        </w:tabs>
        <w:spacing w:line="240" w:lineRule="auto"/>
        <w:ind w:firstLine="540"/>
        <w:jc w:val="center"/>
        <w:rPr>
          <w:b/>
          <w:sz w:val="28"/>
          <w:szCs w:val="28"/>
        </w:rPr>
      </w:pPr>
      <w:r w:rsidRPr="00C0293B">
        <w:rPr>
          <w:b/>
          <w:sz w:val="28"/>
          <w:szCs w:val="28"/>
        </w:rPr>
        <w:t xml:space="preserve">тем курсовых работ по дисциплине «Управление проектами» </w:t>
      </w:r>
    </w:p>
    <w:p w:rsidR="00C0293B" w:rsidRPr="00C0293B" w:rsidRDefault="00C0293B" w:rsidP="00C0293B">
      <w:pPr>
        <w:tabs>
          <w:tab w:val="left" w:pos="0"/>
        </w:tabs>
        <w:spacing w:line="240" w:lineRule="auto"/>
        <w:jc w:val="center"/>
        <w:rPr>
          <w:sz w:val="28"/>
          <w:szCs w:val="28"/>
        </w:rPr>
      </w:pPr>
      <w:r w:rsidRPr="00C0293B">
        <w:rPr>
          <w:sz w:val="28"/>
          <w:szCs w:val="28"/>
        </w:rPr>
        <w:t xml:space="preserve">для студентов специальности 081100.62 Государственное и муниципальное управление (очной и заочной форм обучения) </w:t>
      </w:r>
    </w:p>
    <w:p w:rsidR="00C0293B" w:rsidRPr="00C0293B" w:rsidRDefault="00C0293B" w:rsidP="00C0293B">
      <w:pPr>
        <w:tabs>
          <w:tab w:val="left" w:pos="0"/>
        </w:tabs>
        <w:spacing w:line="240" w:lineRule="auto"/>
        <w:jc w:val="center"/>
        <w:rPr>
          <w:sz w:val="28"/>
          <w:szCs w:val="28"/>
        </w:rPr>
      </w:pPr>
      <w:r w:rsidRPr="00C0293B">
        <w:rPr>
          <w:sz w:val="28"/>
          <w:szCs w:val="28"/>
        </w:rPr>
        <w:t>на 2014/15 учебный год</w:t>
      </w:r>
    </w:p>
    <w:p w:rsidR="00C0293B" w:rsidRPr="00C0293B" w:rsidRDefault="00C0293B" w:rsidP="00C0293B">
      <w:pPr>
        <w:rPr>
          <w:sz w:val="28"/>
          <w:szCs w:val="28"/>
        </w:rPr>
      </w:pPr>
      <w:r w:rsidRPr="00C0293B">
        <w:rPr>
          <w:sz w:val="28"/>
          <w:szCs w:val="28"/>
        </w:rPr>
        <w:t>1 Управление организацией проектирования</w:t>
      </w:r>
    </w:p>
    <w:p w:rsidR="00C0293B" w:rsidRPr="00C0293B" w:rsidRDefault="00C0293B" w:rsidP="00C0293B">
      <w:pPr>
        <w:rPr>
          <w:sz w:val="28"/>
          <w:szCs w:val="28"/>
        </w:rPr>
      </w:pPr>
      <w:r w:rsidRPr="00C0293B">
        <w:rPr>
          <w:sz w:val="28"/>
          <w:szCs w:val="28"/>
        </w:rPr>
        <w:t>2  Формирование бизнес-плана проекта</w:t>
      </w:r>
    </w:p>
    <w:p w:rsidR="00C0293B" w:rsidRPr="00C0293B" w:rsidRDefault="00C0293B" w:rsidP="00C0293B">
      <w:pPr>
        <w:rPr>
          <w:sz w:val="28"/>
          <w:szCs w:val="28"/>
        </w:rPr>
      </w:pPr>
      <w:r w:rsidRPr="00C0293B">
        <w:rPr>
          <w:sz w:val="28"/>
          <w:szCs w:val="28"/>
        </w:rPr>
        <w:t>3  Управление финансированием проекта</w:t>
      </w:r>
    </w:p>
    <w:p w:rsidR="00C0293B" w:rsidRPr="00C0293B" w:rsidRDefault="00C0293B" w:rsidP="00C0293B">
      <w:pPr>
        <w:rPr>
          <w:sz w:val="28"/>
          <w:szCs w:val="28"/>
        </w:rPr>
      </w:pPr>
      <w:r w:rsidRPr="00C0293B">
        <w:rPr>
          <w:sz w:val="28"/>
          <w:szCs w:val="28"/>
        </w:rPr>
        <w:t>4 Управление проектом по организации предприятия (малого бизнеса)</w:t>
      </w:r>
    </w:p>
    <w:p w:rsidR="00C0293B" w:rsidRPr="00C0293B" w:rsidRDefault="00C0293B" w:rsidP="00C0293B">
      <w:pPr>
        <w:rPr>
          <w:sz w:val="28"/>
          <w:szCs w:val="28"/>
        </w:rPr>
      </w:pPr>
      <w:r w:rsidRPr="00C0293B">
        <w:rPr>
          <w:sz w:val="28"/>
          <w:szCs w:val="28"/>
        </w:rPr>
        <w:t>5 Управление проектом по модернизации оборудования</w:t>
      </w:r>
    </w:p>
    <w:p w:rsidR="00C0293B" w:rsidRPr="00C0293B" w:rsidRDefault="00C0293B" w:rsidP="00C0293B">
      <w:pPr>
        <w:rPr>
          <w:sz w:val="28"/>
          <w:szCs w:val="28"/>
        </w:rPr>
      </w:pPr>
      <w:r w:rsidRPr="00C0293B">
        <w:rPr>
          <w:sz w:val="28"/>
          <w:szCs w:val="28"/>
        </w:rPr>
        <w:t>6 Управление инвестиционным проектом</w:t>
      </w:r>
    </w:p>
    <w:p w:rsidR="00C0293B" w:rsidRPr="00C0293B" w:rsidRDefault="00C0293B" w:rsidP="00C0293B">
      <w:pPr>
        <w:rPr>
          <w:sz w:val="28"/>
          <w:szCs w:val="28"/>
        </w:rPr>
      </w:pPr>
      <w:r w:rsidRPr="00C0293B">
        <w:rPr>
          <w:sz w:val="28"/>
          <w:szCs w:val="28"/>
        </w:rPr>
        <w:t>7 Управление проектом по реструктуризации предприятия</w:t>
      </w:r>
    </w:p>
    <w:p w:rsidR="00C0293B" w:rsidRPr="00C0293B" w:rsidRDefault="00C0293B" w:rsidP="00C0293B">
      <w:pPr>
        <w:rPr>
          <w:sz w:val="28"/>
          <w:szCs w:val="28"/>
        </w:rPr>
      </w:pPr>
      <w:r w:rsidRPr="00C0293B">
        <w:rPr>
          <w:sz w:val="28"/>
          <w:szCs w:val="28"/>
        </w:rPr>
        <w:t>8 Стратегическое планирование как основа для создания проектов</w:t>
      </w:r>
    </w:p>
    <w:p w:rsidR="00C0293B" w:rsidRPr="00C0293B" w:rsidRDefault="00C0293B" w:rsidP="00C0293B">
      <w:pPr>
        <w:rPr>
          <w:sz w:val="28"/>
          <w:szCs w:val="28"/>
        </w:rPr>
      </w:pPr>
      <w:r w:rsidRPr="00C0293B">
        <w:rPr>
          <w:sz w:val="28"/>
          <w:szCs w:val="28"/>
        </w:rPr>
        <w:t>9 Анализ внешней среды  в проектировании</w:t>
      </w:r>
    </w:p>
    <w:p w:rsidR="00C0293B" w:rsidRPr="00C0293B" w:rsidRDefault="00C0293B" w:rsidP="00C0293B">
      <w:pPr>
        <w:rPr>
          <w:sz w:val="28"/>
          <w:szCs w:val="28"/>
        </w:rPr>
      </w:pPr>
      <w:r w:rsidRPr="00C0293B">
        <w:rPr>
          <w:sz w:val="28"/>
          <w:szCs w:val="28"/>
        </w:rPr>
        <w:t>10 Управление рисками проекта</w:t>
      </w:r>
    </w:p>
    <w:p w:rsidR="00C0293B" w:rsidRPr="00C0293B" w:rsidRDefault="00C0293B" w:rsidP="00C0293B">
      <w:pPr>
        <w:rPr>
          <w:sz w:val="28"/>
          <w:szCs w:val="28"/>
        </w:rPr>
      </w:pPr>
      <w:r w:rsidRPr="00C0293B">
        <w:rPr>
          <w:sz w:val="28"/>
          <w:szCs w:val="28"/>
        </w:rPr>
        <w:t>11 Управление инновационными проектами</w:t>
      </w:r>
    </w:p>
    <w:p w:rsidR="00C0293B" w:rsidRPr="00C0293B" w:rsidRDefault="00C0293B" w:rsidP="00C0293B">
      <w:pPr>
        <w:rPr>
          <w:sz w:val="28"/>
          <w:szCs w:val="28"/>
        </w:rPr>
      </w:pPr>
      <w:r w:rsidRPr="00C0293B">
        <w:rPr>
          <w:sz w:val="28"/>
          <w:szCs w:val="28"/>
        </w:rPr>
        <w:t>12 Особенности корпоративной системы управления проектами</w:t>
      </w:r>
    </w:p>
    <w:p w:rsidR="00C0293B" w:rsidRPr="00C0293B" w:rsidRDefault="00C0293B" w:rsidP="00C0293B">
      <w:pPr>
        <w:rPr>
          <w:sz w:val="28"/>
          <w:szCs w:val="28"/>
        </w:rPr>
      </w:pPr>
      <w:r w:rsidRPr="00C0293B">
        <w:rPr>
          <w:sz w:val="28"/>
          <w:szCs w:val="28"/>
        </w:rPr>
        <w:t>13 Место и роль мотивация при проектном управлении</w:t>
      </w:r>
    </w:p>
    <w:p w:rsidR="00C0293B" w:rsidRPr="00C0293B" w:rsidRDefault="00C0293B" w:rsidP="00C0293B">
      <w:pPr>
        <w:rPr>
          <w:sz w:val="28"/>
          <w:szCs w:val="28"/>
        </w:rPr>
      </w:pPr>
      <w:r w:rsidRPr="00C0293B">
        <w:rPr>
          <w:sz w:val="28"/>
          <w:szCs w:val="28"/>
        </w:rPr>
        <w:t>14 Оценка экономической эффективности управления проектами</w:t>
      </w:r>
    </w:p>
    <w:p w:rsidR="00C0293B" w:rsidRPr="00C0293B" w:rsidRDefault="00C0293B" w:rsidP="00C0293B">
      <w:pPr>
        <w:rPr>
          <w:sz w:val="28"/>
          <w:szCs w:val="28"/>
        </w:rPr>
      </w:pPr>
      <w:r w:rsidRPr="00C0293B">
        <w:rPr>
          <w:sz w:val="28"/>
          <w:szCs w:val="28"/>
        </w:rPr>
        <w:t>15 Оценка влияния рисков на управление проектом</w:t>
      </w:r>
    </w:p>
    <w:p w:rsidR="00C0293B" w:rsidRPr="00C0293B" w:rsidRDefault="00C0293B" w:rsidP="00C0293B">
      <w:pPr>
        <w:rPr>
          <w:sz w:val="28"/>
          <w:szCs w:val="28"/>
        </w:rPr>
      </w:pPr>
      <w:r w:rsidRPr="00C0293B">
        <w:rPr>
          <w:sz w:val="28"/>
          <w:szCs w:val="28"/>
        </w:rPr>
        <w:t>16. Особенности управления проектами в обрабатывающей промышленности</w:t>
      </w:r>
    </w:p>
    <w:p w:rsidR="00C0293B" w:rsidRPr="00C0293B" w:rsidRDefault="00C0293B" w:rsidP="00C0293B">
      <w:pPr>
        <w:rPr>
          <w:sz w:val="28"/>
          <w:szCs w:val="28"/>
        </w:rPr>
      </w:pPr>
      <w:r w:rsidRPr="00C0293B">
        <w:rPr>
          <w:sz w:val="28"/>
          <w:szCs w:val="28"/>
        </w:rPr>
        <w:t>17. Особенности управления проектами в сфере информационных технологий.</w:t>
      </w:r>
    </w:p>
    <w:p w:rsidR="00C0293B" w:rsidRPr="00C0293B" w:rsidRDefault="00C0293B" w:rsidP="00C0293B">
      <w:pPr>
        <w:rPr>
          <w:sz w:val="28"/>
          <w:szCs w:val="28"/>
        </w:rPr>
      </w:pPr>
      <w:r w:rsidRPr="00C0293B">
        <w:rPr>
          <w:sz w:val="28"/>
          <w:szCs w:val="28"/>
        </w:rPr>
        <w:t>18. Особенности управления проектами в сфере недвижимости.</w:t>
      </w:r>
    </w:p>
    <w:p w:rsidR="00C0293B" w:rsidRPr="00C0293B" w:rsidRDefault="00C0293B" w:rsidP="00C0293B">
      <w:pPr>
        <w:rPr>
          <w:sz w:val="28"/>
          <w:szCs w:val="28"/>
        </w:rPr>
      </w:pPr>
      <w:r w:rsidRPr="00C0293B">
        <w:rPr>
          <w:sz w:val="28"/>
          <w:szCs w:val="28"/>
        </w:rPr>
        <w:t>19. Особенности управления проектами в финансово-кредитных учреждениях</w:t>
      </w:r>
    </w:p>
    <w:p w:rsidR="00C0293B" w:rsidRPr="00C0293B" w:rsidRDefault="00C0293B" w:rsidP="00C0293B">
      <w:pPr>
        <w:rPr>
          <w:sz w:val="28"/>
          <w:szCs w:val="28"/>
        </w:rPr>
      </w:pPr>
      <w:r w:rsidRPr="00C0293B">
        <w:rPr>
          <w:sz w:val="28"/>
          <w:szCs w:val="28"/>
        </w:rPr>
        <w:t>20 Особенности управления проектами в добывающей промышленности</w:t>
      </w:r>
    </w:p>
    <w:p w:rsidR="00C0293B" w:rsidRPr="00C0293B" w:rsidRDefault="00C0293B" w:rsidP="00C0293B">
      <w:pPr>
        <w:rPr>
          <w:sz w:val="28"/>
          <w:szCs w:val="28"/>
        </w:rPr>
      </w:pPr>
      <w:r w:rsidRPr="00C0293B">
        <w:rPr>
          <w:sz w:val="28"/>
          <w:szCs w:val="28"/>
        </w:rPr>
        <w:t>21 Особенности управления проектами в сфере АПК</w:t>
      </w:r>
    </w:p>
    <w:p w:rsidR="00C0293B" w:rsidRPr="00C0293B" w:rsidRDefault="00C0293B" w:rsidP="00C0293B">
      <w:pPr>
        <w:rPr>
          <w:sz w:val="28"/>
          <w:szCs w:val="28"/>
        </w:rPr>
      </w:pPr>
      <w:r w:rsidRPr="00C0293B">
        <w:rPr>
          <w:sz w:val="28"/>
          <w:szCs w:val="28"/>
        </w:rPr>
        <w:t>22 Особенности управления проектами в сфере услуг (по видам услуг)</w:t>
      </w:r>
    </w:p>
    <w:p w:rsidR="00C0293B" w:rsidRPr="00C0293B" w:rsidRDefault="00C0293B" w:rsidP="00C0293B">
      <w:pPr>
        <w:rPr>
          <w:sz w:val="28"/>
          <w:szCs w:val="28"/>
        </w:rPr>
      </w:pPr>
      <w:r w:rsidRPr="00C0293B">
        <w:rPr>
          <w:sz w:val="28"/>
          <w:szCs w:val="28"/>
        </w:rPr>
        <w:t xml:space="preserve">23  Особенности управления проектами в социальной сфере (социальное развитие,  занятость, пенсионное обеспечение, образование, медицина, демография и др. направления) </w:t>
      </w:r>
    </w:p>
    <w:p w:rsidR="00C0293B" w:rsidRPr="00C0293B" w:rsidRDefault="00C0293B" w:rsidP="00C0293B">
      <w:pPr>
        <w:rPr>
          <w:sz w:val="28"/>
          <w:szCs w:val="28"/>
        </w:rPr>
      </w:pPr>
      <w:r w:rsidRPr="00C0293B">
        <w:rPr>
          <w:sz w:val="28"/>
          <w:szCs w:val="28"/>
        </w:rPr>
        <w:t xml:space="preserve">24 Оценка инвестиционной привлекательности проектов в сфере </w:t>
      </w:r>
      <w:r w:rsidRPr="00C0293B">
        <w:rPr>
          <w:sz w:val="28"/>
          <w:szCs w:val="28"/>
        </w:rPr>
        <w:lastRenderedPageBreak/>
        <w:t xml:space="preserve">недвижимости  </w:t>
      </w:r>
    </w:p>
    <w:p w:rsidR="00C0293B" w:rsidRPr="00C0293B" w:rsidRDefault="00C0293B" w:rsidP="00C0293B">
      <w:pPr>
        <w:rPr>
          <w:sz w:val="28"/>
          <w:szCs w:val="28"/>
        </w:rPr>
      </w:pPr>
      <w:r w:rsidRPr="00C0293B">
        <w:rPr>
          <w:sz w:val="28"/>
          <w:szCs w:val="28"/>
        </w:rPr>
        <w:t xml:space="preserve">25 Риски в управлении проектами (социальными, инвестиционными, инновационными, научно-техническими и др.)   </w:t>
      </w:r>
    </w:p>
    <w:p w:rsidR="00C0293B" w:rsidRPr="00C0293B" w:rsidRDefault="00C0293B" w:rsidP="00C0293B">
      <w:pPr>
        <w:rPr>
          <w:sz w:val="28"/>
          <w:szCs w:val="28"/>
        </w:rPr>
      </w:pPr>
      <w:r w:rsidRPr="00C0293B">
        <w:rPr>
          <w:sz w:val="28"/>
          <w:szCs w:val="28"/>
        </w:rPr>
        <w:t>26 Управление научно-техническим проектом</w:t>
      </w:r>
    </w:p>
    <w:p w:rsidR="00C0293B" w:rsidRPr="00C0293B" w:rsidRDefault="00C0293B" w:rsidP="00C0293B">
      <w:pPr>
        <w:rPr>
          <w:sz w:val="28"/>
          <w:szCs w:val="28"/>
        </w:rPr>
      </w:pPr>
      <w:r w:rsidRPr="00C0293B">
        <w:rPr>
          <w:sz w:val="28"/>
          <w:szCs w:val="28"/>
        </w:rPr>
        <w:t>27 Управление проектом, ориентированным на формирование  конкурентных преимуществ</w:t>
      </w:r>
    </w:p>
    <w:p w:rsidR="00C0293B" w:rsidRPr="00C0293B" w:rsidRDefault="00C0293B" w:rsidP="00C0293B">
      <w:pPr>
        <w:rPr>
          <w:sz w:val="28"/>
          <w:szCs w:val="28"/>
        </w:rPr>
      </w:pPr>
      <w:r w:rsidRPr="00C0293B">
        <w:rPr>
          <w:sz w:val="28"/>
          <w:szCs w:val="28"/>
        </w:rPr>
        <w:t>28  Управление качеством проекта</w:t>
      </w:r>
    </w:p>
    <w:p w:rsidR="00C0293B" w:rsidRPr="00C0293B" w:rsidRDefault="00C0293B" w:rsidP="00C0293B">
      <w:pPr>
        <w:rPr>
          <w:sz w:val="28"/>
          <w:szCs w:val="28"/>
        </w:rPr>
      </w:pPr>
      <w:r w:rsidRPr="00C0293B">
        <w:rPr>
          <w:sz w:val="28"/>
          <w:szCs w:val="28"/>
        </w:rPr>
        <w:t xml:space="preserve">29 Особенности управления </w:t>
      </w:r>
      <w:proofErr w:type="spellStart"/>
      <w:r w:rsidRPr="00C0293B">
        <w:rPr>
          <w:sz w:val="28"/>
          <w:szCs w:val="28"/>
        </w:rPr>
        <w:t>мегапроектом</w:t>
      </w:r>
      <w:proofErr w:type="spellEnd"/>
    </w:p>
    <w:p w:rsidR="00C0293B" w:rsidRPr="00C0293B" w:rsidRDefault="00C0293B">
      <w:pPr>
        <w:rPr>
          <w:sz w:val="28"/>
          <w:szCs w:val="28"/>
        </w:rPr>
      </w:pPr>
      <w:r w:rsidRPr="00C0293B">
        <w:rPr>
          <w:sz w:val="28"/>
          <w:szCs w:val="28"/>
        </w:rPr>
        <w:t>30  Управление проектом как системой</w:t>
      </w:r>
    </w:p>
    <w:p w:rsidR="00C0293B" w:rsidRPr="00C0293B" w:rsidRDefault="00C0293B">
      <w:pPr>
        <w:rPr>
          <w:sz w:val="28"/>
          <w:szCs w:val="28"/>
        </w:rPr>
      </w:pPr>
    </w:p>
    <w:p w:rsidR="00C0293B" w:rsidRPr="00C0293B" w:rsidRDefault="00C0293B">
      <w:pPr>
        <w:rPr>
          <w:sz w:val="28"/>
          <w:szCs w:val="28"/>
        </w:rPr>
      </w:pPr>
    </w:p>
    <w:p w:rsidR="00C0293B" w:rsidRPr="00C0293B" w:rsidRDefault="00C0293B">
      <w:pPr>
        <w:rPr>
          <w:sz w:val="28"/>
          <w:szCs w:val="28"/>
        </w:rPr>
      </w:pPr>
    </w:p>
    <w:p w:rsidR="00C0293B" w:rsidRPr="00C0293B" w:rsidRDefault="00C0293B" w:rsidP="00C0293B">
      <w:pPr>
        <w:rPr>
          <w:sz w:val="28"/>
          <w:szCs w:val="28"/>
        </w:rPr>
      </w:pPr>
      <w:r w:rsidRPr="00C0293B">
        <w:rPr>
          <w:sz w:val="28"/>
          <w:szCs w:val="28"/>
        </w:rPr>
        <w:t>Ведущий преподаватель</w:t>
      </w:r>
    </w:p>
    <w:p w:rsidR="00C0293B" w:rsidRPr="00C0293B" w:rsidRDefault="00C0293B">
      <w:pPr>
        <w:rPr>
          <w:sz w:val="28"/>
          <w:szCs w:val="28"/>
        </w:rPr>
      </w:pPr>
      <w:proofErr w:type="spellStart"/>
      <w:r w:rsidRPr="00C0293B">
        <w:rPr>
          <w:sz w:val="28"/>
          <w:szCs w:val="28"/>
        </w:rPr>
        <w:t>Д.э.н</w:t>
      </w:r>
      <w:proofErr w:type="spellEnd"/>
      <w:r w:rsidRPr="00C0293B">
        <w:rPr>
          <w:sz w:val="28"/>
          <w:szCs w:val="28"/>
        </w:rPr>
        <w:t>., профессор                                                                           Е.Л. Золотарева</w:t>
      </w:r>
    </w:p>
    <w:sectPr w:rsidR="00C0293B" w:rsidRPr="00C0293B" w:rsidSect="009A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93B"/>
    <w:rsid w:val="009A15CC"/>
    <w:rsid w:val="00C0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3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1898</Characters>
  <Application>Microsoft Office Word</Application>
  <DocSecurity>0</DocSecurity>
  <Lines>15</Lines>
  <Paragraphs>4</Paragraphs>
  <ScaleCrop>false</ScaleCrop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2014-12-03T10:59:00Z</cp:lastPrinted>
  <dcterms:created xsi:type="dcterms:W3CDTF">2014-12-03T10:54:00Z</dcterms:created>
  <dcterms:modified xsi:type="dcterms:W3CDTF">2014-12-03T11:02:00Z</dcterms:modified>
</cp:coreProperties>
</file>