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7E" w:rsidRPr="003C397E" w:rsidRDefault="003C397E" w:rsidP="003C397E">
      <w:pPr>
        <w:shd w:val="clear" w:color="auto" w:fill="F1F1F1"/>
        <w:spacing w:after="120" w:line="312" w:lineRule="atLeast"/>
        <w:outlineLvl w:val="0"/>
        <w:rPr>
          <w:rFonts w:ascii="Verdana" w:eastAsia="Times New Roman" w:hAnsi="Verdana" w:cs="Times New Roman"/>
          <w:color w:val="2EA400"/>
          <w:kern w:val="36"/>
          <w:sz w:val="36"/>
          <w:szCs w:val="36"/>
          <w:lang w:eastAsia="ru-RU"/>
        </w:rPr>
      </w:pPr>
      <w:r w:rsidRPr="003C397E">
        <w:rPr>
          <w:rFonts w:ascii="Verdana" w:eastAsia="Times New Roman" w:hAnsi="Verdana" w:cs="Times New Roman"/>
          <w:color w:val="2EA400"/>
          <w:kern w:val="36"/>
          <w:sz w:val="36"/>
          <w:szCs w:val="36"/>
          <w:lang w:eastAsia="ru-RU"/>
        </w:rPr>
        <w:t>Об олимпиаде</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Идея  архитектурно-художественного образования возникла в конце 1980-х гг. в ответ на решение Всемирного архитектурного конгресса  Международной ассоциации союзов архитекторов и  обращение ЮНЕСКО о необходимости раннего обучения детей основам архитектуры. Идея была поддержана  Союзом архитекторов СССР, Министерством образования СССР. Начали открываться архитектурные студии, классы, школы. За эти годы архитектурное образование  стало одним из профилей школьного обучения, новой моделью образования («школа - вуз»), моделью сотрудничества высшей школы и средних общеобразовательных учреждений. Пензенский государственный университет архитектуры и строительства (ПГУАС) и школа-лицей архитектуры и дизайна №3 (ЛАД №3) в 1990 г. стали одним из первых примеров новой модели образования («школа - вуз»).</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proofErr w:type="gramStart"/>
      <w:r w:rsidRPr="003C397E">
        <w:rPr>
          <w:rFonts w:ascii="Verdana" w:eastAsia="Times New Roman" w:hAnsi="Verdana" w:cs="Times New Roman"/>
          <w:color w:val="000000"/>
          <w:sz w:val="18"/>
          <w:szCs w:val="18"/>
          <w:lang w:eastAsia="ru-RU"/>
        </w:rPr>
        <w:t>В 2003 г. Правление Союза архитекторов России,  Администрация г. Пензы, Министерство образования и науки Пензенской области, руководство Пензенского государственного университета архитектуры и строительства, школы-лицея архитектуры и дизайна № 3 Управления образования города Пензы  стали инициаторами проведения Всероссийского конкурса-олимпиады детского архитектурно-художественного творчества в г. Пензе, включающего олимпиады  по академическому рисунку, композиции, черчению, живописи, а также выставки творческих работ учащихся.</w:t>
      </w:r>
      <w:proofErr w:type="gramEnd"/>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 xml:space="preserve">В феврале 2004 г. в г. Пензе на базе ПГУАС прошел 1-й  Всероссийский конкурс-олимпиада детского архитектурно-художественного творчества, названный именем  В.Е. Татлина (1885-1953 гг.), одного из основоположников художественного авангарда, в 1905-1910 годах получившего художественное образование в Пензенском художественном училище им. </w:t>
      </w:r>
      <w:proofErr w:type="spellStart"/>
      <w:r w:rsidRPr="003C397E">
        <w:rPr>
          <w:rFonts w:ascii="Verdana" w:eastAsia="Times New Roman" w:hAnsi="Verdana" w:cs="Times New Roman"/>
          <w:color w:val="000000"/>
          <w:sz w:val="18"/>
          <w:szCs w:val="18"/>
          <w:lang w:eastAsia="ru-RU"/>
        </w:rPr>
        <w:t>Н.Д.Селиверстова</w:t>
      </w:r>
      <w:proofErr w:type="spellEnd"/>
      <w:r w:rsidRPr="003C397E">
        <w:rPr>
          <w:rFonts w:ascii="Verdana" w:eastAsia="Times New Roman" w:hAnsi="Verdana" w:cs="Times New Roman"/>
          <w:color w:val="000000"/>
          <w:sz w:val="18"/>
          <w:szCs w:val="18"/>
          <w:lang w:eastAsia="ru-RU"/>
        </w:rPr>
        <w:t xml:space="preserve"> (в настоящее время - им. К.А. Савицкого).</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 xml:space="preserve">С 2010 по 2014 гг. Олимпиада </w:t>
      </w:r>
      <w:proofErr w:type="spellStart"/>
      <w:r w:rsidRPr="003C397E">
        <w:rPr>
          <w:rFonts w:ascii="Verdana" w:eastAsia="Times New Roman" w:hAnsi="Verdana" w:cs="Times New Roman"/>
          <w:color w:val="000000"/>
          <w:sz w:val="18"/>
          <w:szCs w:val="18"/>
          <w:lang w:eastAsia="ru-RU"/>
        </w:rPr>
        <w:t>им.В.Е</w:t>
      </w:r>
      <w:proofErr w:type="spellEnd"/>
      <w:r w:rsidRPr="003C397E">
        <w:rPr>
          <w:rFonts w:ascii="Verdana" w:eastAsia="Times New Roman" w:hAnsi="Verdana" w:cs="Times New Roman"/>
          <w:color w:val="000000"/>
          <w:sz w:val="18"/>
          <w:szCs w:val="18"/>
          <w:lang w:eastAsia="ru-RU"/>
        </w:rPr>
        <w:t>. Татлина включалась Министерством образования и науки Российской Федерации в перечень мероприятий в поддержку одаренной молодежи. С 2012 по 2015 гг. в олимпиадах принимали участие студенты из различных городов России, а также Украины, Казахстана, Польши, Китая, Турции, Японии и других  государств.</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 xml:space="preserve">Олимпиады </w:t>
      </w:r>
      <w:proofErr w:type="spellStart"/>
      <w:r w:rsidRPr="003C397E">
        <w:rPr>
          <w:rFonts w:ascii="Verdana" w:eastAsia="Times New Roman" w:hAnsi="Verdana" w:cs="Times New Roman"/>
          <w:color w:val="000000"/>
          <w:sz w:val="18"/>
          <w:szCs w:val="18"/>
          <w:lang w:eastAsia="ru-RU"/>
        </w:rPr>
        <w:t>им.В.Е</w:t>
      </w:r>
      <w:proofErr w:type="spellEnd"/>
      <w:r w:rsidRPr="003C397E">
        <w:rPr>
          <w:rFonts w:ascii="Verdana" w:eastAsia="Times New Roman" w:hAnsi="Verdana" w:cs="Times New Roman"/>
          <w:color w:val="000000"/>
          <w:sz w:val="18"/>
          <w:szCs w:val="18"/>
          <w:lang w:eastAsia="ru-RU"/>
        </w:rPr>
        <w:t>. Татлина получили широкую известность в регионах России. Участие в них носит массовый характер, интерес к ним продолжает расти. В последние годы Олимпиада на заключительном этапе собирает ежегодно до 400-500 участников, отличившихся на муниципальных и региональных конкурсах в первом отборочном туре.</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Олимпиады поддерживаются Союзом архитекторов России, Союзом дизайнеров России, Министерством образования Пензенской области, Администрацией г. Пензы, Пензенской региональной организацией Общероссийской общественной организации «Союз архитекторов России» (ПРООООСАР), редакцией журнала «Татлин» и другими официальными и общественными организациями.</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lastRenderedPageBreak/>
        <w:t>Олимпиада проводится в два этапа (тура): отборочный и заключительный.</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 xml:space="preserve">На протяжении последних лет в различных мероприятиях Олимпиады им. В.Е. Татлина принимают участие школьники из 30-50 регионов России, в том числе </w:t>
      </w:r>
      <w:proofErr w:type="gramStart"/>
      <w:r w:rsidRPr="003C397E">
        <w:rPr>
          <w:rFonts w:ascii="Verdana" w:eastAsia="Times New Roman" w:hAnsi="Verdana" w:cs="Times New Roman"/>
          <w:color w:val="000000"/>
          <w:sz w:val="18"/>
          <w:szCs w:val="18"/>
          <w:lang w:eastAsia="ru-RU"/>
        </w:rPr>
        <w:t>из</w:t>
      </w:r>
      <w:proofErr w:type="gramEnd"/>
      <w:r w:rsidRPr="003C397E">
        <w:rPr>
          <w:rFonts w:ascii="Verdana" w:eastAsia="Times New Roman" w:hAnsi="Verdana" w:cs="Times New Roman"/>
          <w:color w:val="000000"/>
          <w:sz w:val="18"/>
          <w:szCs w:val="18"/>
          <w:lang w:eastAsia="ru-RU"/>
        </w:rPr>
        <w:t xml:space="preserve">: </w:t>
      </w:r>
      <w:proofErr w:type="gramStart"/>
      <w:r w:rsidRPr="003C397E">
        <w:rPr>
          <w:rFonts w:ascii="Verdana" w:eastAsia="Times New Roman" w:hAnsi="Verdana" w:cs="Times New Roman"/>
          <w:color w:val="000000"/>
          <w:sz w:val="18"/>
          <w:szCs w:val="18"/>
          <w:lang w:eastAsia="ru-RU"/>
        </w:rPr>
        <w:t>Республики Коми, Республики Саха (Якутия), Республики Татарстан, Удмуртской Республики, Алтайского края, Краснодарского края, Красноярского края, Хабаровского края, Белгородской обл., Владимировской обл., Волгоградской обл., Воронежской обл., Иркутской обл., Кемеровской обл., Ленинградской обл., Московской обл., Мурманской обл., Нижегородской обл., Новосибирской обл., Пензенской обл., Пермской обл., Ростовской обл., Самарской обл., Саратовской обл., Свердловской обл., Томской обл., Тюменской обл., Тамбовской обл., Ульяновской обл., Челябинской</w:t>
      </w:r>
      <w:proofErr w:type="gramEnd"/>
      <w:r w:rsidRPr="003C397E">
        <w:rPr>
          <w:rFonts w:ascii="Verdana" w:eastAsia="Times New Roman" w:hAnsi="Verdana" w:cs="Times New Roman"/>
          <w:color w:val="000000"/>
          <w:sz w:val="18"/>
          <w:szCs w:val="18"/>
          <w:lang w:eastAsia="ru-RU"/>
        </w:rPr>
        <w:t xml:space="preserve"> обл., городов Москвы и Санкт-Петербурга.</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За прошедший период количество работ, рассмотренных  на региональных этапах  и представленных на федеральный уровень Олимпиады, превысило 10000. Победители федерального этапа олимпиады ежегодно получают как дипломы Олимпиады, так и дипломы Союза Архитекторов России, Союза дизайнеров России (в 2010-2014 гг. победители награждались премиями в рамках мероприятий Министерства образования и науки России в поддержку одаренной молодежи).</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За период существования Олимпиады им. В.Е. Татлина было проведено более 60 мастер-классов преподавателями ПГУАС и представителями региональных и зарубежных архитектурно-дизайнерских школ. Обмен опытом позволил значительно повысить уровень подготовки школьников и студентов,  взрастить новое поколение талантливых педагогов.</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В 2017/18 учебном году Олимпиада  им. В.Е. Татлина   будет проходить в четырнадцатый раз.</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 xml:space="preserve">Олимпиада включена в Перечень олимпиад школьников на 2017/18 учебный год как олимпиада II уровня (Приказ </w:t>
      </w:r>
      <w:proofErr w:type="spellStart"/>
      <w:r w:rsidRPr="003C397E">
        <w:rPr>
          <w:rFonts w:ascii="Verdana" w:eastAsia="Times New Roman" w:hAnsi="Verdana" w:cs="Times New Roman"/>
          <w:color w:val="000000"/>
          <w:sz w:val="18"/>
          <w:szCs w:val="18"/>
          <w:lang w:eastAsia="ru-RU"/>
        </w:rPr>
        <w:t>Минобрнауки</w:t>
      </w:r>
      <w:proofErr w:type="spellEnd"/>
      <w:r w:rsidRPr="003C397E">
        <w:rPr>
          <w:rFonts w:ascii="Verdana" w:eastAsia="Times New Roman" w:hAnsi="Verdana" w:cs="Times New Roman"/>
          <w:color w:val="000000"/>
          <w:sz w:val="18"/>
          <w:szCs w:val="18"/>
          <w:lang w:eastAsia="ru-RU"/>
        </w:rPr>
        <w:t xml:space="preserve"> России от 30 августа 2017 г. № 866 «Об утверждении перечня олимпиад школьников и их уровней на 2017/18 учебный год»).</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Результаты участников, призёров и победителей Межрегиональной олимпиады школьников им. В.Е. Татлина учитываются при поступлении в образовательные организации высшего образования в соответствии с Законодательством РФ.</w:t>
      </w:r>
    </w:p>
    <w:p w:rsidR="003C397E" w:rsidRPr="003C397E" w:rsidRDefault="003C397E" w:rsidP="003C397E">
      <w:pPr>
        <w:shd w:val="clear" w:color="auto" w:fill="FFFFFF"/>
        <w:spacing w:after="180" w:line="360" w:lineRule="atLeast"/>
        <w:jc w:val="both"/>
        <w:rPr>
          <w:rFonts w:ascii="Verdana" w:eastAsia="Times New Roman" w:hAnsi="Verdana" w:cs="Times New Roman"/>
          <w:color w:val="000000"/>
          <w:sz w:val="18"/>
          <w:szCs w:val="18"/>
          <w:lang w:eastAsia="ru-RU"/>
        </w:rPr>
      </w:pPr>
      <w:r w:rsidRPr="003C397E">
        <w:rPr>
          <w:rFonts w:ascii="Verdana" w:eastAsia="Times New Roman" w:hAnsi="Verdana" w:cs="Times New Roman"/>
          <w:color w:val="000000"/>
          <w:sz w:val="18"/>
          <w:szCs w:val="18"/>
          <w:lang w:eastAsia="ru-RU"/>
        </w:rPr>
        <w:t>Организаторами  Олимпиады в 2017/2018 учебном году являются 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«Юго-Западный государственный университет», Муниципальное бюджетное общеобразовательное учреждение «Лицей архитектуры и дизайна № 3 г. Пензы».</w:t>
      </w:r>
    </w:p>
    <w:p w:rsidR="00C37393" w:rsidRDefault="003C397E">
      <w:bookmarkStart w:id="0" w:name="_GoBack"/>
      <w:bookmarkEnd w:id="0"/>
    </w:p>
    <w:sectPr w:rsidR="00C37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73"/>
    <w:rsid w:val="00360673"/>
    <w:rsid w:val="003C397E"/>
    <w:rsid w:val="006836FC"/>
    <w:rsid w:val="00E9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3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9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39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3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9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39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71553">
      <w:bodyDiv w:val="1"/>
      <w:marLeft w:val="0"/>
      <w:marRight w:val="0"/>
      <w:marTop w:val="0"/>
      <w:marBottom w:val="0"/>
      <w:divBdr>
        <w:top w:val="none" w:sz="0" w:space="0" w:color="auto"/>
        <w:left w:val="none" w:sz="0" w:space="0" w:color="auto"/>
        <w:bottom w:val="none" w:sz="0" w:space="0" w:color="auto"/>
        <w:right w:val="none" w:sz="0" w:space="0" w:color="auto"/>
      </w:divBdr>
      <w:divsChild>
        <w:div w:id="1776173332">
          <w:marLeft w:val="0"/>
          <w:marRight w:val="0"/>
          <w:marTop w:val="0"/>
          <w:marBottom w:val="0"/>
          <w:divBdr>
            <w:top w:val="none" w:sz="0" w:space="0" w:color="auto"/>
            <w:left w:val="none" w:sz="0" w:space="0" w:color="auto"/>
            <w:bottom w:val="none" w:sz="0" w:space="0" w:color="auto"/>
            <w:right w:val="none" w:sz="0" w:space="0" w:color="auto"/>
          </w:divBdr>
          <w:divsChild>
            <w:div w:id="15351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Company>Microsoft</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2</cp:revision>
  <dcterms:created xsi:type="dcterms:W3CDTF">2017-11-02T06:27:00Z</dcterms:created>
  <dcterms:modified xsi:type="dcterms:W3CDTF">2017-11-02T06:27:00Z</dcterms:modified>
</cp:coreProperties>
</file>