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75309" w14:textId="7989D21A" w:rsidR="005F1981" w:rsidRPr="006410D1" w:rsidRDefault="007936B3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Старший</w:t>
      </w:r>
      <w:r w:rsidR="00B53E0E">
        <w:rPr>
          <w:rFonts w:ascii="Times New Roman" w:hAnsi="Times New Roman" w:cs="Times New Roman"/>
          <w:color w:val="FF0000"/>
          <w:sz w:val="32"/>
          <w:szCs w:val="32"/>
        </w:rPr>
        <w:t xml:space="preserve"> н</w:t>
      </w:r>
      <w:r w:rsidR="008868F9">
        <w:rPr>
          <w:rFonts w:ascii="Times New Roman" w:hAnsi="Times New Roman" w:cs="Times New Roman"/>
          <w:color w:val="FF0000"/>
          <w:sz w:val="32"/>
          <w:szCs w:val="32"/>
        </w:rPr>
        <w:t>аучный сотрудник</w:t>
      </w:r>
    </w:p>
    <w:p w14:paraId="06A94EE0" w14:textId="4C3C33D9" w:rsidR="00C47674" w:rsidRPr="006410D1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Объявление № </w:t>
      </w:r>
      <w:r w:rsidR="00CC153D">
        <w:rPr>
          <w:rFonts w:ascii="Times New Roman" w:hAnsi="Times New Roman" w:cs="Times New Roman"/>
          <w:color w:val="FF0000"/>
          <w:sz w:val="32"/>
          <w:szCs w:val="32"/>
          <w:u w:val="single"/>
        </w:rPr>
        <w:t>8</w:t>
      </w:r>
      <w:r w:rsidR="007936B3">
        <w:rPr>
          <w:rFonts w:ascii="Times New Roman" w:hAnsi="Times New Roman" w:cs="Times New Roman"/>
          <w:color w:val="FF0000"/>
          <w:sz w:val="32"/>
          <w:szCs w:val="32"/>
          <w:u w:val="single"/>
        </w:rPr>
        <w:t>9</w:t>
      </w:r>
    </w:p>
    <w:p w14:paraId="2843893F" w14:textId="32F4165A"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размещения: 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03.02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41F4ED42" w14:textId="6046C7A5" w:rsidR="00B00D61" w:rsidRDefault="00B00D61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Начало приема заявок: 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03.02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8C1A3E"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6C3EDFBB" w14:textId="0D6D3343" w:rsidR="00F72227" w:rsidRPr="006410D1" w:rsidRDefault="00F72227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72227">
        <w:rPr>
          <w:rFonts w:ascii="Times New Roman" w:hAnsi="Times New Roman" w:cs="Times New Roman"/>
          <w:color w:val="FF0000"/>
          <w:sz w:val="32"/>
          <w:szCs w:val="32"/>
        </w:rPr>
        <w:t>Окончание приема заявок: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03.03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4319F235" w14:textId="063FFEA5"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конкурса: 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0</w:t>
      </w:r>
      <w:r w:rsidR="00DA4F1B">
        <w:rPr>
          <w:rFonts w:ascii="Times New Roman" w:hAnsi="Times New Roman" w:cs="Times New Roman"/>
          <w:color w:val="FF0000"/>
          <w:sz w:val="32"/>
          <w:szCs w:val="32"/>
        </w:rPr>
        <w:t>5</w:t>
      </w:r>
      <w:bookmarkStart w:id="0" w:name="_GoBack"/>
      <w:bookmarkEnd w:id="0"/>
      <w:r w:rsidR="00A77E44">
        <w:rPr>
          <w:rFonts w:ascii="Times New Roman" w:hAnsi="Times New Roman" w:cs="Times New Roman"/>
          <w:color w:val="FF0000"/>
          <w:sz w:val="32"/>
          <w:szCs w:val="32"/>
        </w:rPr>
        <w:t>.0</w:t>
      </w:r>
      <w:r w:rsidR="007936B3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="00A77E44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556DBD09" w14:textId="77777777" w:rsidR="003231D6" w:rsidRDefault="003231D6" w:rsidP="00733E98">
      <w:pPr>
        <w:spacing w:after="0" w:line="240" w:lineRule="auto"/>
        <w:textAlignment w:val="top"/>
        <w:rPr>
          <w:rFonts w:ascii="Arial" w:eastAsia="Times New Roman" w:hAnsi="Arial" w:cs="Arial"/>
          <w:color w:val="2E8AA8"/>
          <w:sz w:val="27"/>
          <w:szCs w:val="27"/>
          <w:lang w:eastAsia="ru-RU"/>
        </w:rPr>
      </w:pPr>
    </w:p>
    <w:p w14:paraId="25BA4D21" w14:textId="77777777" w:rsidR="00C47674" w:rsidRDefault="007F2372" w:rsidP="007B1D2D">
      <w:pPr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98">
        <w:rPr>
          <w:rFonts w:ascii="Arial" w:eastAsia="Times New Roman" w:hAnsi="Arial" w:cs="Arial"/>
          <w:color w:val="2E8AA8"/>
          <w:sz w:val="27"/>
          <w:szCs w:val="27"/>
          <w:lang w:eastAsia="ru-RU"/>
        </w:rPr>
        <w:t>Адрес и т</w:t>
      </w:r>
      <w:r w:rsidR="00C47674" w:rsidRPr="00733E98">
        <w:rPr>
          <w:rFonts w:ascii="Arial" w:eastAsia="Times New Roman" w:hAnsi="Arial" w:cs="Arial"/>
          <w:color w:val="2E8AA8"/>
          <w:sz w:val="27"/>
          <w:szCs w:val="27"/>
          <w:lang w:eastAsia="ru-RU"/>
        </w:rPr>
        <w:t>елефон отдела кадров:</w:t>
      </w:r>
      <w:r w:rsidR="00C47674" w:rsidRPr="00733E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Курск, ул. 50 лет Октября 94, ауд. Г-328,326 </w:t>
      </w:r>
      <w:r w:rsidR="00C47674"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>8(4712)22-25-51</w:t>
      </w:r>
      <w:r w:rsidR="00471F90"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>, 8(4712)22-25-52</w:t>
      </w:r>
    </w:p>
    <w:p w14:paraId="772DBAA2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ОРГАНИЗАЦИЯ:</w:t>
      </w:r>
    </w:p>
    <w:p w14:paraId="305DDC47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Федеральное государственное бюджетное образовательное учреждение высшего образования "Юго-Западный государственный университет"</w:t>
      </w:r>
    </w:p>
    <w:p w14:paraId="1BD85A59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ДОЛЖНОСТЬ:</w:t>
      </w:r>
    </w:p>
    <w:p w14:paraId="560ED7E8" w14:textId="0597D689" w:rsidR="008C1A3E" w:rsidRDefault="00E91DB5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proofErr w:type="gramStart"/>
      <w:r>
        <w:rPr>
          <w:rFonts w:ascii="inherit" w:hAnsi="inherit"/>
          <w:sz w:val="21"/>
          <w:szCs w:val="21"/>
        </w:rPr>
        <w:t xml:space="preserve">Старший </w:t>
      </w:r>
      <w:r w:rsidR="008C1A3E">
        <w:rPr>
          <w:rFonts w:ascii="inherit" w:hAnsi="inherit"/>
          <w:sz w:val="21"/>
          <w:szCs w:val="21"/>
        </w:rPr>
        <w:t xml:space="preserve"> научный</w:t>
      </w:r>
      <w:proofErr w:type="gramEnd"/>
      <w:r w:rsidR="008C1A3E">
        <w:rPr>
          <w:rFonts w:ascii="inherit" w:hAnsi="inherit"/>
          <w:sz w:val="21"/>
          <w:szCs w:val="21"/>
        </w:rPr>
        <w:t xml:space="preserve"> сотрудник</w:t>
      </w:r>
    </w:p>
    <w:p w14:paraId="127DB561" w14:textId="6EFF5A7E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ОТРАСЛЬ НАУКИ:</w:t>
      </w:r>
    </w:p>
    <w:p w14:paraId="7677E78D" w14:textId="746D0F9E" w:rsidR="00A77E44" w:rsidRDefault="00E91DB5" w:rsidP="00A77E44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proofErr w:type="spellStart"/>
      <w:r>
        <w:rPr>
          <w:rFonts w:ascii="inherit" w:hAnsi="inherit"/>
          <w:sz w:val="21"/>
          <w:szCs w:val="21"/>
        </w:rPr>
        <w:t>Наноматериалы</w:t>
      </w:r>
      <w:proofErr w:type="spellEnd"/>
      <w:r>
        <w:rPr>
          <w:rFonts w:ascii="inherit" w:hAnsi="inherit"/>
          <w:sz w:val="21"/>
          <w:szCs w:val="21"/>
        </w:rPr>
        <w:t xml:space="preserve"> и </w:t>
      </w:r>
      <w:proofErr w:type="spellStart"/>
      <w:r>
        <w:rPr>
          <w:rFonts w:ascii="inherit" w:hAnsi="inherit"/>
          <w:sz w:val="21"/>
          <w:szCs w:val="21"/>
        </w:rPr>
        <w:t>нанотехнологии</w:t>
      </w:r>
      <w:proofErr w:type="spellEnd"/>
      <w:r>
        <w:rPr>
          <w:rFonts w:ascii="inherit" w:hAnsi="inherit"/>
          <w:sz w:val="21"/>
          <w:szCs w:val="21"/>
        </w:rPr>
        <w:t>, физика конденсированного состояния</w:t>
      </w:r>
    </w:p>
    <w:p w14:paraId="7BA3F266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ДЕЯТЕЛЬНОСТЬ:</w:t>
      </w:r>
    </w:p>
    <w:p w14:paraId="5B971AAE" w14:textId="2A9A7F72" w:rsidR="008C1A3E" w:rsidRDefault="00A77E44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bookmarkStart w:id="1" w:name="_Hlk189230732"/>
      <w:r>
        <w:rPr>
          <w:rFonts w:ascii="inherit" w:hAnsi="inherit"/>
          <w:sz w:val="21"/>
          <w:szCs w:val="21"/>
        </w:rPr>
        <w:t xml:space="preserve">Создание и комплексный анализ новых </w:t>
      </w:r>
      <w:proofErr w:type="spellStart"/>
      <w:r>
        <w:rPr>
          <w:rFonts w:ascii="inherit" w:hAnsi="inherit"/>
          <w:sz w:val="21"/>
          <w:szCs w:val="21"/>
        </w:rPr>
        <w:t>наноматериалов</w:t>
      </w:r>
      <w:proofErr w:type="spellEnd"/>
    </w:p>
    <w:bookmarkEnd w:id="1"/>
    <w:p w14:paraId="4EE76724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ТРУДОВЫЕ ФУНКЦИИ:</w:t>
      </w:r>
    </w:p>
    <w:p w14:paraId="1E6CB96E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4C127346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ТРУДОВАЯ ДЕЯТЕЛЬНОСТЬ:</w:t>
      </w:r>
    </w:p>
    <w:p w14:paraId="7ADD14C0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Обобщать научные и (или) научно-технические результаты, полученные в ходе выполнения программы исследования</w:t>
      </w:r>
    </w:p>
    <w:p w14:paraId="0E71FF2A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РЕГИОН:</w:t>
      </w:r>
    </w:p>
    <w:p w14:paraId="4656BA03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Курская область</w:t>
      </w:r>
    </w:p>
    <w:p w14:paraId="082AD112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НАСЕЛЕННЫЙ ПУНКТ:</w:t>
      </w:r>
    </w:p>
    <w:p w14:paraId="6DA35A0E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 Курская область</w:t>
      </w:r>
    </w:p>
    <w:p w14:paraId="2EC2C5F8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ТРЕБОВАНИЯ К КАНДИДАТУ</w:t>
      </w:r>
    </w:p>
    <w:p w14:paraId="013190BE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УЧЕНАЯ СТЕПЕНЬ И ЗВАНИЕ:</w:t>
      </w:r>
    </w:p>
    <w:p w14:paraId="658A6DBD" w14:textId="4BAE36FA" w:rsidR="008C1A3E" w:rsidRDefault="00173503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 xml:space="preserve"> </w:t>
      </w:r>
      <w:proofErr w:type="gramStart"/>
      <w:r>
        <w:rPr>
          <w:rFonts w:ascii="inherit" w:hAnsi="inherit"/>
          <w:sz w:val="21"/>
          <w:szCs w:val="21"/>
        </w:rPr>
        <w:t xml:space="preserve">кандидат </w:t>
      </w:r>
      <w:r w:rsidR="008C1A3E">
        <w:rPr>
          <w:rFonts w:ascii="inherit" w:hAnsi="inherit"/>
          <w:sz w:val="21"/>
          <w:szCs w:val="21"/>
        </w:rPr>
        <w:t xml:space="preserve"> наук</w:t>
      </w:r>
      <w:proofErr w:type="gramEnd"/>
    </w:p>
    <w:p w14:paraId="0AA0C5A7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ЗАРАБОТНАЯ ПЛАТА</w:t>
      </w:r>
    </w:p>
    <w:p w14:paraId="54CB5C60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ДОЛЖНОСТНОЙ ОКЛАД:</w:t>
      </w:r>
    </w:p>
    <w:p w14:paraId="18A3BE5F" w14:textId="1ED643AD" w:rsidR="008C1A3E" w:rsidRDefault="00173503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3</w:t>
      </w:r>
      <w:r w:rsidR="00FD7CF7" w:rsidRPr="00867CD2">
        <w:rPr>
          <w:rFonts w:ascii="inherit" w:hAnsi="inherit"/>
          <w:sz w:val="21"/>
          <w:szCs w:val="21"/>
        </w:rPr>
        <w:t>325</w:t>
      </w:r>
      <w:r>
        <w:rPr>
          <w:rFonts w:ascii="inherit" w:hAnsi="inherit"/>
          <w:sz w:val="21"/>
          <w:szCs w:val="21"/>
        </w:rPr>
        <w:t>0</w:t>
      </w:r>
      <w:r w:rsidR="008C1A3E">
        <w:rPr>
          <w:rFonts w:ascii="inherit" w:hAnsi="inherit"/>
          <w:sz w:val="21"/>
          <w:szCs w:val="21"/>
        </w:rPr>
        <w:t xml:space="preserve"> руб.</w:t>
      </w:r>
    </w:p>
    <w:p w14:paraId="5CCB00C7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СТАВКА:</w:t>
      </w:r>
    </w:p>
    <w:p w14:paraId="72E9A9F5" w14:textId="0AC5E36A" w:rsidR="008C1A3E" w:rsidRDefault="00173503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0,95</w:t>
      </w:r>
    </w:p>
    <w:p w14:paraId="092A09C7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СОЦИАЛЬНЫЙ ПАКЕТ</w:t>
      </w:r>
    </w:p>
    <w:p w14:paraId="2CC5CED1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обязательное медицинское страхование</w:t>
      </w:r>
    </w:p>
    <w:sectPr w:rsidR="008C1A3E" w:rsidSect="00A97E1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40DC"/>
    <w:multiLevelType w:val="multilevel"/>
    <w:tmpl w:val="196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51C7"/>
    <w:multiLevelType w:val="multilevel"/>
    <w:tmpl w:val="FA2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F7509"/>
    <w:multiLevelType w:val="multilevel"/>
    <w:tmpl w:val="57D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47773"/>
    <w:multiLevelType w:val="multilevel"/>
    <w:tmpl w:val="6DE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44B8D"/>
    <w:multiLevelType w:val="multilevel"/>
    <w:tmpl w:val="657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F5BA6"/>
    <w:multiLevelType w:val="multilevel"/>
    <w:tmpl w:val="515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F56EC"/>
    <w:multiLevelType w:val="multilevel"/>
    <w:tmpl w:val="AEE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215F3"/>
    <w:multiLevelType w:val="multilevel"/>
    <w:tmpl w:val="8E0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05A2A"/>
    <w:multiLevelType w:val="multilevel"/>
    <w:tmpl w:val="983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84530"/>
    <w:multiLevelType w:val="multilevel"/>
    <w:tmpl w:val="06C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4E7CB3"/>
    <w:multiLevelType w:val="multilevel"/>
    <w:tmpl w:val="70F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80FEB"/>
    <w:multiLevelType w:val="multilevel"/>
    <w:tmpl w:val="AD8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8D0C33"/>
    <w:multiLevelType w:val="multilevel"/>
    <w:tmpl w:val="5B6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C48F8"/>
    <w:multiLevelType w:val="multilevel"/>
    <w:tmpl w:val="13F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674"/>
    <w:rsid w:val="000054FA"/>
    <w:rsid w:val="00173503"/>
    <w:rsid w:val="00195FB3"/>
    <w:rsid w:val="001D4E0B"/>
    <w:rsid w:val="001E5B71"/>
    <w:rsid w:val="002858A5"/>
    <w:rsid w:val="0029178B"/>
    <w:rsid w:val="002F466C"/>
    <w:rsid w:val="003176E3"/>
    <w:rsid w:val="003231D6"/>
    <w:rsid w:val="003875DC"/>
    <w:rsid w:val="003F20A9"/>
    <w:rsid w:val="00404680"/>
    <w:rsid w:val="00434A66"/>
    <w:rsid w:val="004669A0"/>
    <w:rsid w:val="00471F90"/>
    <w:rsid w:val="004D04E7"/>
    <w:rsid w:val="00501E72"/>
    <w:rsid w:val="00514241"/>
    <w:rsid w:val="005155DC"/>
    <w:rsid w:val="00536B4D"/>
    <w:rsid w:val="00541FF5"/>
    <w:rsid w:val="0055183F"/>
    <w:rsid w:val="00595B96"/>
    <w:rsid w:val="005A46A1"/>
    <w:rsid w:val="005B46CE"/>
    <w:rsid w:val="005C2BBE"/>
    <w:rsid w:val="005F1981"/>
    <w:rsid w:val="00600075"/>
    <w:rsid w:val="00616D9B"/>
    <w:rsid w:val="006410D1"/>
    <w:rsid w:val="00671A9C"/>
    <w:rsid w:val="00690A18"/>
    <w:rsid w:val="00707C1F"/>
    <w:rsid w:val="00723FD1"/>
    <w:rsid w:val="007306A9"/>
    <w:rsid w:val="00733E98"/>
    <w:rsid w:val="007936B3"/>
    <w:rsid w:val="007B1D2D"/>
    <w:rsid w:val="007B4CD2"/>
    <w:rsid w:val="007F2372"/>
    <w:rsid w:val="008348EA"/>
    <w:rsid w:val="00867CD2"/>
    <w:rsid w:val="008868F9"/>
    <w:rsid w:val="008A56A0"/>
    <w:rsid w:val="008C1A3E"/>
    <w:rsid w:val="008D1AF3"/>
    <w:rsid w:val="0091799F"/>
    <w:rsid w:val="00920868"/>
    <w:rsid w:val="00955EC2"/>
    <w:rsid w:val="009B06E2"/>
    <w:rsid w:val="009B2707"/>
    <w:rsid w:val="009B5E72"/>
    <w:rsid w:val="009D5CE5"/>
    <w:rsid w:val="009E2C07"/>
    <w:rsid w:val="00A20664"/>
    <w:rsid w:val="00A30A38"/>
    <w:rsid w:val="00A35F8B"/>
    <w:rsid w:val="00A77E44"/>
    <w:rsid w:val="00A811D1"/>
    <w:rsid w:val="00A97E18"/>
    <w:rsid w:val="00AC74E6"/>
    <w:rsid w:val="00AF120E"/>
    <w:rsid w:val="00B00D61"/>
    <w:rsid w:val="00B252A9"/>
    <w:rsid w:val="00B305B5"/>
    <w:rsid w:val="00B53E0E"/>
    <w:rsid w:val="00BC70C7"/>
    <w:rsid w:val="00BE455B"/>
    <w:rsid w:val="00BF43E6"/>
    <w:rsid w:val="00C00905"/>
    <w:rsid w:val="00C137A6"/>
    <w:rsid w:val="00C47674"/>
    <w:rsid w:val="00C73396"/>
    <w:rsid w:val="00C75D21"/>
    <w:rsid w:val="00C83899"/>
    <w:rsid w:val="00C933ED"/>
    <w:rsid w:val="00CA72E7"/>
    <w:rsid w:val="00CB0F72"/>
    <w:rsid w:val="00CB54B2"/>
    <w:rsid w:val="00CC153D"/>
    <w:rsid w:val="00CC3715"/>
    <w:rsid w:val="00CE05F0"/>
    <w:rsid w:val="00CF0CA5"/>
    <w:rsid w:val="00D024E2"/>
    <w:rsid w:val="00D037FA"/>
    <w:rsid w:val="00D26CC9"/>
    <w:rsid w:val="00D45195"/>
    <w:rsid w:val="00D47E2D"/>
    <w:rsid w:val="00D62DA9"/>
    <w:rsid w:val="00D70F8D"/>
    <w:rsid w:val="00DA4F1B"/>
    <w:rsid w:val="00DE7160"/>
    <w:rsid w:val="00E20A30"/>
    <w:rsid w:val="00E65AF5"/>
    <w:rsid w:val="00E72744"/>
    <w:rsid w:val="00E86A91"/>
    <w:rsid w:val="00E91DB5"/>
    <w:rsid w:val="00E972D2"/>
    <w:rsid w:val="00EA0CF6"/>
    <w:rsid w:val="00F14B50"/>
    <w:rsid w:val="00F174F3"/>
    <w:rsid w:val="00F61A01"/>
    <w:rsid w:val="00F72227"/>
    <w:rsid w:val="00F83397"/>
    <w:rsid w:val="00FA1900"/>
    <w:rsid w:val="00FC571D"/>
    <w:rsid w:val="00FD7CF7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88A5"/>
  <w15:docId w15:val="{3503A03B-D897-420E-8A6E-87140FDB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674"/>
  </w:style>
  <w:style w:type="character" w:customStyle="1" w:styleId="status">
    <w:name w:val="status"/>
    <w:basedOn w:val="a0"/>
    <w:rsid w:val="00F72227"/>
  </w:style>
  <w:style w:type="character" w:customStyle="1" w:styleId="20">
    <w:name w:val="Заголовок 2 Знак"/>
    <w:basedOn w:val="a0"/>
    <w:link w:val="2"/>
    <w:uiPriority w:val="9"/>
    <w:semiHidden/>
    <w:rsid w:val="00A97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3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4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7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5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8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1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0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4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8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1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3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4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9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5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0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3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1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7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5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6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5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6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5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7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5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9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0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1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8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0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8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8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7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9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7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3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2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7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1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2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4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3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7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3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69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6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26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4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4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3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0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5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0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7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08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5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9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6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2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5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1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1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6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1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5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9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6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3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2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5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0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7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7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7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2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9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0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6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3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7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4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92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1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54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1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6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17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5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1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JULIA</cp:lastModifiedBy>
  <cp:revision>84</cp:revision>
  <cp:lastPrinted>2025-02-03T08:44:00Z</cp:lastPrinted>
  <dcterms:created xsi:type="dcterms:W3CDTF">2016-06-07T13:37:00Z</dcterms:created>
  <dcterms:modified xsi:type="dcterms:W3CDTF">2025-02-03T12:46:00Z</dcterms:modified>
</cp:coreProperties>
</file>