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0219F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F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0219F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92489A" w:rsidRPr="000219FA" w:rsidRDefault="0092489A" w:rsidP="005D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FA">
        <w:rPr>
          <w:rFonts w:ascii="Times New Roman" w:hAnsi="Times New Roman" w:cs="Times New Roman"/>
          <w:sz w:val="28"/>
          <w:szCs w:val="28"/>
        </w:rPr>
        <w:t>«</w:t>
      </w:r>
      <w:r w:rsidR="005D356A" w:rsidRPr="000219FA">
        <w:rPr>
          <w:rFonts w:ascii="Times New Roman" w:hAnsi="Times New Roman" w:cs="Times New Roman"/>
          <w:sz w:val="28"/>
          <w:szCs w:val="28"/>
        </w:rPr>
        <w:t>Оценка диссертации на предмет ее соответствия установленным критериям</w:t>
      </w:r>
      <w:r w:rsidR="009658C2" w:rsidRPr="000219FA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0219FA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0219FA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 w:rsidRPr="000219FA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3D0A5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D1A03" w:rsidRPr="00021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739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Цель программы – установление уровня подготовки выпускника к выполнению профессиональных задач и соответствия его подготовки федеральным государственным требованиям, изложенным в Приказе</w:t>
      </w:r>
      <w:r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 </w:t>
      </w: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</w:t>
      </w:r>
      <w:r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подготовки научных и научно - </w:t>
      </w: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:rsidR="003D0A5A" w:rsidRPr="000219FA" w:rsidRDefault="003D0A5A" w:rsidP="003D0A5A">
      <w:pPr>
        <w:pStyle w:val="1"/>
        <w:jc w:val="both"/>
        <w:rPr>
          <w:sz w:val="28"/>
          <w:szCs w:val="28"/>
        </w:rPr>
      </w:pPr>
    </w:p>
    <w:p w:rsidR="003D0A5A" w:rsidRPr="003D0A5A" w:rsidRDefault="003D0A5A" w:rsidP="003D0A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D0A5A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– установить уровень </w:t>
      </w:r>
      <w:proofErr w:type="spellStart"/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сформиров</w:t>
      </w:r>
      <w:bookmarkStart w:id="0" w:name="_GoBack"/>
      <w:bookmarkEnd w:id="0"/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анности</w:t>
      </w:r>
      <w:proofErr w:type="spellEnd"/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 у обучающихся компетенций, необходимых для проведения самостоятельного научного исследования;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– определить готовность обучающихся к решению задач профессиональной деятельности;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- установить степень готовности аспиранта к защите диссертационного исследования в соответствии с Постановлением Правительства РФ от 24 сентября 2013 г. № 842 «О порядке присуждения ученых степеней»; </w:t>
      </w:r>
    </w:p>
    <w:p w:rsidR="000A304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- произвести оценку диссертации на предмет ее соответствия критериям, установленным Федеральным законом от 23 августа 1996 г. № 127-ФЗ "О науке и государственной научно-технической политике".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</w:p>
    <w:p w:rsidR="003D0A5A" w:rsidRPr="003D0A5A" w:rsidRDefault="003D0A5A" w:rsidP="003D0A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D0A5A">
        <w:rPr>
          <w:rFonts w:ascii="Times New Roman" w:hAnsi="Times New Roman" w:cs="Times New Roman"/>
          <w:b/>
          <w:sz w:val="28"/>
          <w:szCs w:val="28"/>
        </w:rPr>
        <w:t xml:space="preserve">Критерии, которым должны отвечать диссертации на соискание ученой степени кандидата наук: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1. 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2.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</w:t>
      </w: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lastRenderedPageBreak/>
        <w:t xml:space="preserve">использованию научных выводов. Предложенные автором диссертации решения должны быть аргументированы и оценены по сравнению с другими известными решениями.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3. Основные научные результаты диссертации должны быть опубликованы в рецензируемых научных изданиях.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Федерации. </w:t>
      </w:r>
    </w:p>
    <w:p w:rsid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4. 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 по </w:t>
      </w:r>
      <w:r>
        <w:rPr>
          <w:rFonts w:eastAsia="Times New Roman" w:cstheme="minorBidi"/>
          <w:color w:val="1A1A19"/>
          <w:sz w:val="28"/>
          <w:szCs w:val="28"/>
          <w:lang w:eastAsia="ru-RU" w:bidi="ru-RU"/>
        </w:rPr>
        <w:t>экономическим</w:t>
      </w: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 xml:space="preserve"> отраслям науки - не менее 3. </w:t>
      </w:r>
    </w:p>
    <w:p w:rsidR="003D0A5A" w:rsidRPr="003D0A5A" w:rsidRDefault="003D0A5A" w:rsidP="003D0A5A">
      <w:pPr>
        <w:pStyle w:val="1"/>
        <w:ind w:firstLine="708"/>
        <w:jc w:val="both"/>
        <w:rPr>
          <w:rFonts w:eastAsia="Times New Roman" w:cstheme="minorBidi"/>
          <w:color w:val="1A1A19"/>
          <w:sz w:val="28"/>
          <w:szCs w:val="28"/>
          <w:lang w:eastAsia="ru-RU" w:bidi="ru-RU"/>
        </w:rPr>
      </w:pPr>
      <w:r w:rsidRPr="003D0A5A">
        <w:rPr>
          <w:rFonts w:eastAsia="Times New Roman" w:cstheme="minorBidi"/>
          <w:color w:val="1A1A19"/>
          <w:sz w:val="28"/>
          <w:szCs w:val="28"/>
          <w:lang w:eastAsia="ru-RU" w:bidi="ru-RU"/>
        </w:rPr>
        <w:t>5. В диссертации соискатель ученой степени обязан ссылаться на автора и (или) источник заимствования материалов или отдельных результатов. 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</w:t>
      </w:r>
      <w:r>
        <w:rPr>
          <w:rFonts w:eastAsia="Times New Roman" w:cstheme="minorBidi"/>
          <w:color w:val="1A1A19"/>
          <w:sz w:val="28"/>
          <w:szCs w:val="28"/>
          <w:lang w:eastAsia="ru-RU" w:bidi="ru-RU"/>
        </w:rPr>
        <w:t>.</w:t>
      </w:r>
    </w:p>
    <w:sectPr w:rsidR="003D0A5A" w:rsidRPr="003D0A5A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500F0"/>
    <w:multiLevelType w:val="hybridMultilevel"/>
    <w:tmpl w:val="3D9270A0"/>
    <w:lvl w:ilvl="0" w:tplc="2CF4082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1E093C">
      <w:numFmt w:val="bullet"/>
      <w:lvlText w:val="•"/>
      <w:lvlJc w:val="left"/>
      <w:pPr>
        <w:ind w:left="1197" w:hanging="164"/>
      </w:pPr>
      <w:rPr>
        <w:rFonts w:hint="default"/>
        <w:lang w:val="ru-RU" w:eastAsia="ru-RU" w:bidi="ru-RU"/>
      </w:rPr>
    </w:lvl>
    <w:lvl w:ilvl="2" w:tplc="8CA41C6A">
      <w:numFmt w:val="bullet"/>
      <w:lvlText w:val="•"/>
      <w:lvlJc w:val="left"/>
      <w:pPr>
        <w:ind w:left="2274" w:hanging="164"/>
      </w:pPr>
      <w:rPr>
        <w:rFonts w:hint="default"/>
        <w:lang w:val="ru-RU" w:eastAsia="ru-RU" w:bidi="ru-RU"/>
      </w:rPr>
    </w:lvl>
    <w:lvl w:ilvl="3" w:tplc="991EB628">
      <w:numFmt w:val="bullet"/>
      <w:lvlText w:val="•"/>
      <w:lvlJc w:val="left"/>
      <w:pPr>
        <w:ind w:left="3351" w:hanging="164"/>
      </w:pPr>
      <w:rPr>
        <w:rFonts w:hint="default"/>
        <w:lang w:val="ru-RU" w:eastAsia="ru-RU" w:bidi="ru-RU"/>
      </w:rPr>
    </w:lvl>
    <w:lvl w:ilvl="4" w:tplc="CC7C4C38">
      <w:numFmt w:val="bullet"/>
      <w:lvlText w:val="•"/>
      <w:lvlJc w:val="left"/>
      <w:pPr>
        <w:ind w:left="4428" w:hanging="164"/>
      </w:pPr>
      <w:rPr>
        <w:rFonts w:hint="default"/>
        <w:lang w:val="ru-RU" w:eastAsia="ru-RU" w:bidi="ru-RU"/>
      </w:rPr>
    </w:lvl>
    <w:lvl w:ilvl="5" w:tplc="95962986">
      <w:numFmt w:val="bullet"/>
      <w:lvlText w:val="•"/>
      <w:lvlJc w:val="left"/>
      <w:pPr>
        <w:ind w:left="5505" w:hanging="164"/>
      </w:pPr>
      <w:rPr>
        <w:rFonts w:hint="default"/>
        <w:lang w:val="ru-RU" w:eastAsia="ru-RU" w:bidi="ru-RU"/>
      </w:rPr>
    </w:lvl>
    <w:lvl w:ilvl="6" w:tplc="535E8EDE">
      <w:numFmt w:val="bullet"/>
      <w:lvlText w:val="•"/>
      <w:lvlJc w:val="left"/>
      <w:pPr>
        <w:ind w:left="6582" w:hanging="164"/>
      </w:pPr>
      <w:rPr>
        <w:rFonts w:hint="default"/>
        <w:lang w:val="ru-RU" w:eastAsia="ru-RU" w:bidi="ru-RU"/>
      </w:rPr>
    </w:lvl>
    <w:lvl w:ilvl="7" w:tplc="50A43272">
      <w:numFmt w:val="bullet"/>
      <w:lvlText w:val="•"/>
      <w:lvlJc w:val="left"/>
      <w:pPr>
        <w:ind w:left="7659" w:hanging="164"/>
      </w:pPr>
      <w:rPr>
        <w:rFonts w:hint="default"/>
        <w:lang w:val="ru-RU" w:eastAsia="ru-RU" w:bidi="ru-RU"/>
      </w:rPr>
    </w:lvl>
    <w:lvl w:ilvl="8" w:tplc="BC92CD0C">
      <w:numFmt w:val="bullet"/>
      <w:lvlText w:val="•"/>
      <w:lvlJc w:val="left"/>
      <w:pPr>
        <w:ind w:left="8736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219FA"/>
    <w:rsid w:val="00050D3C"/>
    <w:rsid w:val="000A304A"/>
    <w:rsid w:val="00135229"/>
    <w:rsid w:val="001E57BE"/>
    <w:rsid w:val="00222D49"/>
    <w:rsid w:val="0026264D"/>
    <w:rsid w:val="00302F93"/>
    <w:rsid w:val="00366109"/>
    <w:rsid w:val="00387739"/>
    <w:rsid w:val="0039680D"/>
    <w:rsid w:val="003D0A5A"/>
    <w:rsid w:val="003D129A"/>
    <w:rsid w:val="003D2C42"/>
    <w:rsid w:val="004E6232"/>
    <w:rsid w:val="005078F1"/>
    <w:rsid w:val="00564D0B"/>
    <w:rsid w:val="005A2A41"/>
    <w:rsid w:val="005D356A"/>
    <w:rsid w:val="005E0EF8"/>
    <w:rsid w:val="007770B1"/>
    <w:rsid w:val="007A49E3"/>
    <w:rsid w:val="007B76D4"/>
    <w:rsid w:val="007D4BD7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B04671"/>
    <w:rsid w:val="00B77340"/>
    <w:rsid w:val="00C92542"/>
    <w:rsid w:val="00CD5D22"/>
    <w:rsid w:val="00D41CD5"/>
    <w:rsid w:val="00E008DC"/>
    <w:rsid w:val="00E74FF6"/>
    <w:rsid w:val="00F9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B7734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B77340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14</cp:revision>
  <cp:lastPrinted>2023-10-10T09:34:00Z</cp:lastPrinted>
  <dcterms:created xsi:type="dcterms:W3CDTF">2023-10-10T09:50:00Z</dcterms:created>
  <dcterms:modified xsi:type="dcterms:W3CDTF">2023-10-16T21:02:00Z</dcterms:modified>
</cp:coreProperties>
</file>