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54" w:rsidRDefault="00847B95" w:rsidP="00847B9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 занятия</w:t>
      </w:r>
    </w:p>
    <w:p w:rsidR="005137D0" w:rsidRDefault="005137D0" w:rsidP="00FD5F2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Уровни сигналов</w:t>
      </w:r>
    </w:p>
    <w:p w:rsidR="005137D0" w:rsidRDefault="005137D0" w:rsidP="00FD5F2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>пределить величины мощности и напряжения гармон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ческого сигнала на сопротивлении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150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, если известно, что уровень мощности сигнала на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этом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сопротивлении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м</w:t>
      </w:r>
      <w:proofErr w:type="spellEnd"/>
      <w:r w:rsidRPr="005137D0">
        <w:rPr>
          <w:rFonts w:ascii="Times New Roman" w:hAnsi="Times New Roman" w:cs="Times New Roman"/>
          <w:b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- 7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proofErr w:type="spellStart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W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0.2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мВт; </w:t>
      </w:r>
      <w:proofErr w:type="spellStart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U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173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B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5137D0" w:rsidRP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Напряжение гармонического испытательного сигнала, и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меренное в канале передачи на сопротивлении </w:t>
      </w:r>
      <w:proofErr w:type="gram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proofErr w:type="spellStart"/>
      <w:proofErr w:type="gramEnd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75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, соста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ляет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U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</w:t>
      </w:r>
      <w:r w:rsidRPr="005137D0">
        <w:rPr>
          <w:rFonts w:ascii="Times New Roman" w:hAnsi="Times New Roman" w:cs="Times New Roman"/>
          <w:color w:val="000000"/>
          <w:sz w:val="32"/>
          <w:szCs w:val="32"/>
          <w:lang w:val="en-US"/>
        </w:rPr>
        <w:t>l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мВ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. Найти соответствующие этому напряжению абс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лютные уровни по мощности и по напряжению (в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5137D0" w:rsidRPr="005137D0" w:rsidRDefault="005137D0" w:rsidP="00FD5F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ab/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м</w:t>
      </w:r>
      <w:proofErr w:type="spellEnd"/>
      <w:r w:rsidRPr="005137D0">
        <w:rPr>
          <w:rFonts w:ascii="Times New Roman" w:hAnsi="Times New Roman" w:cs="Times New Roman"/>
          <w:b/>
          <w:color w:val="000000"/>
          <w:sz w:val="32"/>
          <w:szCs w:val="32"/>
          <w:vertAlign w:val="subscript"/>
        </w:rPr>
        <w:t xml:space="preserve">  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- 18,5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</w:t>
      </w:r>
      <w:proofErr w:type="spellEnd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b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- 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57,8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3</w:t>
      </w:r>
      <w:proofErr w:type="gramStart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>а вход канала (тракта) передачи подается измерител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ный сигнал с уровнем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вх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- 3,5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В некоторой точке канала (тракта) измеренный уровень этого сигнала равен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b/>
          <w:color w:val="000000"/>
          <w:sz w:val="32"/>
          <w:szCs w:val="32"/>
          <w:vertAlign w:val="subscript"/>
        </w:rPr>
        <w:t xml:space="preserve"> 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- 10,5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>. Опред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лить относительный уровень сигнала в этой точке канала (тракта). 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>0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= - 7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5137D0" w:rsidRP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4</w:t>
      </w:r>
      <w:proofErr w:type="gramStart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>а вход канала передачи подается измерительный сигн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ла мощностью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W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0,1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мВт.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При прохождении этого сигнала по к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налу его мощность изменяется и в некоторой точке становится </w:t>
      </w:r>
      <w:proofErr w:type="gramStart"/>
      <w:r w:rsidRPr="005137D0">
        <w:rPr>
          <w:rFonts w:ascii="Times New Roman" w:hAnsi="Times New Roman" w:cs="Times New Roman"/>
          <w:color w:val="000000"/>
          <w:sz w:val="32"/>
          <w:szCs w:val="32"/>
        </w:rPr>
        <w:t>ра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ной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W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 = 0,02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мВт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. Найти относительный уровень сигнала в этой точке.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Р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>0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  <w:vertAlign w:val="subscript"/>
        </w:rPr>
        <w:t xml:space="preserve">  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-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7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5137D0" w:rsidRP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Средняя мощность сигнала на входе канала равна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W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 = 32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мкВт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. Определить мощность этого сигнала, ее абсолютный уровень и напряжение на сопротивлении 600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в точке канала с уровнем </w:t>
      </w:r>
      <w:proofErr w:type="spellStart"/>
      <w:proofErr w:type="gram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proofErr w:type="gramEnd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ох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- 3,5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W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14,3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мкВт,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= 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18,5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и 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U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92,6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мВ.</w:t>
      </w:r>
    </w:p>
    <w:p w:rsidR="005137D0" w:rsidRP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6</w:t>
      </w:r>
      <w:proofErr w:type="gramStart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а вход канала передачи в точку с уровнем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01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smallCaps/>
          <w:color w:val="000000"/>
          <w:sz w:val="32"/>
          <w:szCs w:val="32"/>
        </w:rPr>
        <w:t xml:space="preserve">= 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- 13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подается  измерительный сигнал с уровнем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вх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- 28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>. Опред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лить абсолютный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ab/>
        <w:t>уровень по напряжению и мощность этого си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нала в точке канала с уровнем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02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3,5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= - 18,5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и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</w:t>
      </w:r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W</w:t>
      </w:r>
      <w:proofErr w:type="spellStart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>х</w:t>
      </w:r>
      <w:proofErr w:type="spellEnd"/>
      <w:r w:rsidRPr="005137D0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 xml:space="preserve">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= 14,1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мкВт.</w:t>
      </w:r>
    </w:p>
    <w:p w:rsidR="005137D0" w:rsidRP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7D0" w:rsidRDefault="005137D0" w:rsidP="00FD5F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37D0">
        <w:rPr>
          <w:rFonts w:ascii="Times New Roman" w:hAnsi="Times New Roman" w:cs="Times New Roman"/>
          <w:b/>
          <w:iCs/>
          <w:color w:val="000000"/>
          <w:sz w:val="32"/>
          <w:szCs w:val="32"/>
        </w:rPr>
        <w:lastRenderedPageBreak/>
        <w:t xml:space="preserve">  </w:t>
      </w:r>
      <w:r w:rsidRPr="00C627AE">
        <w:rPr>
          <w:rFonts w:ascii="Times New Roman" w:hAnsi="Times New Roman" w:cs="Times New Roman"/>
          <w:iCs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7</w:t>
      </w:r>
      <w:proofErr w:type="gramStart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точке канала передачи с уровнем </w:t>
      </w:r>
      <w:proofErr w:type="spell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ох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- 13 </w:t>
      </w:r>
      <w:proofErr w:type="spellStart"/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дБо</w:t>
      </w:r>
      <w:proofErr w:type="spell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на с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противлении 600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 эффективное напряжение измерительного сигнала составляет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U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к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173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мВ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. С каким абсолютным уровнем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по мощности подается этот сигнал в точку с уровнем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01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= 0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5137D0" w:rsidRDefault="005137D0" w:rsidP="00FD5F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P</w:t>
      </w:r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01</w:t>
      </w:r>
      <w:r w:rsidRPr="005137D0">
        <w:rPr>
          <w:rFonts w:ascii="Times New Roman" w:hAnsi="Times New Roman" w:cs="Times New Roman"/>
          <w:i/>
          <w:iCs/>
          <w:smallCaps/>
          <w:color w:val="000000"/>
          <w:sz w:val="32"/>
          <w:szCs w:val="32"/>
        </w:rPr>
        <w:t xml:space="preserve">= </w:t>
      </w:r>
      <w:r w:rsidRPr="005137D0">
        <w:rPr>
          <w:rFonts w:ascii="Times New Roman" w:hAnsi="Times New Roman" w:cs="Times New Roman"/>
          <w:iCs/>
          <w:smallCaps/>
          <w:color w:val="000000"/>
          <w:sz w:val="32"/>
          <w:szCs w:val="32"/>
        </w:rPr>
        <w:t xml:space="preserve">-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О</w:t>
      </w:r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дБм</w:t>
      </w:r>
      <w:proofErr w:type="spell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5137D0" w:rsidRPr="005137D0" w:rsidRDefault="005137D0" w:rsidP="00FD5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Абсолютный уровень мощности сигнала на выходе кан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ла передачи в процессе его настройки был изменен по отношению к номинальному уровню на величину </w:t>
      </w:r>
      <w:r w:rsidRPr="005137D0">
        <w:rPr>
          <w:rFonts w:ascii="Times New Roman" w:hAnsi="Times New Roman" w:cs="Times New Roman"/>
          <w:b/>
          <w:i/>
          <w:color w:val="000000"/>
          <w:position w:val="-4"/>
          <w:sz w:val="32"/>
          <w:szCs w:val="32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2.7pt" o:ole="">
            <v:imagedata r:id="rId4" o:title=""/>
          </v:shape>
          <o:OLEObject Type="Embed" ProgID="Equation.3" ShapeID="_x0000_i1025" DrawAspect="Content" ObjectID="_1393438194" r:id="rId5"/>
        </w:object>
      </w:r>
      <w:proofErr w:type="gramStart"/>
      <w:r w:rsidRPr="005137D0">
        <w:rPr>
          <w:rFonts w:ascii="Times New Roman" w:hAnsi="Times New Roman" w:cs="Times New Roman"/>
          <w:b/>
          <w:i/>
          <w:color w:val="000000"/>
          <w:sz w:val="32"/>
          <w:szCs w:val="32"/>
        </w:rPr>
        <w:t>Р</w:t>
      </w:r>
      <w:proofErr w:type="gramEnd"/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= - 10 </w:t>
      </w:r>
      <w:r w:rsidRPr="005137D0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. Как изменится при этом мощность и напряжение этого </w:t>
      </w:r>
      <w:r w:rsidRPr="005137D0">
        <w:rPr>
          <w:rFonts w:ascii="Times New Roman" w:hAnsi="Times New Roman" w:cs="Times New Roman"/>
          <w:color w:val="000000"/>
          <w:sz w:val="32"/>
          <w:szCs w:val="32"/>
        </w:rPr>
        <w:tab/>
        <w:t>сигнала на выходе канала?</w:t>
      </w:r>
    </w:p>
    <w:p w:rsidR="005137D0" w:rsidRDefault="005137D0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137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5137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 </w:t>
      </w:r>
      <w:r w:rsidRPr="005137D0">
        <w:rPr>
          <w:rFonts w:ascii="Times New Roman" w:hAnsi="Times New Roman" w:cs="Times New Roman"/>
          <w:iCs/>
          <w:color w:val="000000"/>
          <w:sz w:val="32"/>
          <w:szCs w:val="32"/>
        </w:rPr>
        <w:t>Мощность сигнала уменьшится в 10 раз, а напряжение - в 3,16 раза.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2 Первичные сигналы 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7AE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C627AE" w:rsidRPr="00C627AE">
        <w:rPr>
          <w:rFonts w:ascii="Times New Roman" w:hAnsi="Times New Roman" w:cs="Times New Roman"/>
          <w:color w:val="000000"/>
          <w:sz w:val="32"/>
          <w:szCs w:val="32"/>
        </w:rPr>
        <w:t>.1</w:t>
      </w:r>
      <w:proofErr w:type="gramStart"/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FD5F2D">
        <w:rPr>
          <w:rFonts w:ascii="Times New Roman" w:hAnsi="Times New Roman" w:cs="Times New Roman"/>
          <w:color w:val="000000"/>
          <w:sz w:val="32"/>
          <w:szCs w:val="32"/>
        </w:rPr>
        <w:t>а вход канала с эффективно-передаваемой полосой ча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тот    0,3…3,4 </w:t>
      </w:r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кГц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подан первичный сигнал с динамическим диап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зоном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D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40 </w:t>
      </w:r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FD5F2D">
        <w:rPr>
          <w:rFonts w:ascii="Times New Roman" w:hAnsi="Times New Roman" w:cs="Times New Roman"/>
          <w:color w:val="000000"/>
          <w:sz w:val="32"/>
          <w:szCs w:val="32"/>
        </w:rPr>
        <w:t>пик-фактором</w:t>
      </w:r>
      <w:proofErr w:type="spellEnd"/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color w:val="000000"/>
          <w:position w:val="-6"/>
          <w:sz w:val="32"/>
          <w:szCs w:val="32"/>
          <w:lang w:val="en-US"/>
        </w:rPr>
        <w:object w:dxaOrig="200" w:dyaOrig="220">
          <v:shape id="_x0000_i1026" type="#_x0000_t75" style="width:9.65pt;height:11.15pt" o:ole="">
            <v:imagedata r:id="rId6" o:title=""/>
          </v:shape>
          <o:OLEObject Type="Embed" ProgID="Equation.3" ShapeID="_x0000_i1026" DrawAspect="Content" ObjectID="_1393438195" r:id="rId7"/>
        </w:objec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5 </w:t>
      </w:r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, максимальной мощн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стью </w:t>
      </w:r>
      <w:proofErr w:type="spellStart"/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W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=8 </w:t>
      </w:r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мВт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. Мощность помехи на выходе канала равна </w:t>
      </w:r>
      <w:proofErr w:type="spellStart"/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W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n</w:t>
      </w:r>
      <w:proofErr w:type="spellEnd"/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=5000 </w:t>
      </w:r>
      <w:proofErr w:type="spellStart"/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пкВт</w:t>
      </w:r>
      <w:proofErr w:type="spellEnd"/>
      <w:r w:rsidRPr="00FD5F2D">
        <w:rPr>
          <w:rFonts w:ascii="Times New Roman" w:hAnsi="Times New Roman" w:cs="Times New Roman"/>
          <w:color w:val="000000"/>
          <w:sz w:val="32"/>
          <w:szCs w:val="32"/>
        </w:rPr>
        <w:t>. Определить защищенность и информационную е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кость пе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вичного сигнала на выходе канала.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Защищенность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А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t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= 22,4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дБ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и емкость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I</w:t>
      </w:r>
      <w:proofErr w:type="spellStart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>с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=</w:t>
      </w:r>
      <w:proofErr w:type="spellEnd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36,249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кбит/с.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2.2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 Информационная емкость первичного сигнала на входе канала равна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с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15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кбит/с.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Определить как измениться информ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ционная емкость первичного сигнала при его прохождении по к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налу с полосой пропускания </w:t>
      </w:r>
      <w:r w:rsidR="00FD5F2D" w:rsidRPr="00FD5F2D">
        <w:rPr>
          <w:rFonts w:ascii="Times New Roman" w:hAnsi="Times New Roman" w:cs="Times New Roman"/>
          <w:b/>
          <w:i/>
          <w:color w:val="000000"/>
          <w:position w:val="-4"/>
          <w:sz w:val="32"/>
          <w:szCs w:val="32"/>
          <w:vertAlign w:val="subscript"/>
          <w:lang w:val="en-US"/>
        </w:rPr>
        <w:object w:dxaOrig="220" w:dyaOrig="260">
          <v:shape id="_x0000_i1027" type="#_x0000_t75" style="width:11.15pt;height:12.7pt" o:ole="">
            <v:imagedata r:id="rId4" o:title=""/>
          </v:shape>
          <o:OLEObject Type="Embed" ProgID="Equation.3" ShapeID="_x0000_i1027" DrawAspect="Content" ObjectID="_1393438196" r:id="rId8"/>
        </w:objec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F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к</w:t>
      </w:r>
      <w:proofErr w:type="spell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1500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Гц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динамическим диап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зоном </w:t>
      </w:r>
      <w:proofErr w:type="gram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D</w:t>
      </w:r>
      <w:proofErr w:type="gram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к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20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. Защищенность сигнала на выходе канала </w: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э</w:t>
      </w:r>
      <w:proofErr w:type="spell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10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, а его пик-фактор </w:t>
      </w:r>
      <w:r w:rsidR="00FD5F2D" w:rsidRPr="00FD5F2D">
        <w:rPr>
          <w:rFonts w:ascii="Times New Roman" w:hAnsi="Times New Roman" w:cs="Times New Roman"/>
          <w:b/>
          <w:i/>
          <w:color w:val="000000"/>
          <w:position w:val="-6"/>
          <w:sz w:val="32"/>
          <w:szCs w:val="32"/>
          <w:lang w:val="en-US"/>
        </w:rPr>
        <w:object w:dxaOrig="200" w:dyaOrig="220">
          <v:shape id="_x0000_i1028" type="#_x0000_t75" style="width:9.65pt;height:11.15pt" o:ole="">
            <v:imagedata r:id="rId6" o:title=""/>
          </v:shape>
          <o:OLEObject Type="Embed" ProgID="Equation.3" ShapeID="_x0000_i1028" DrawAspect="Content" ObjectID="_1393438197" r:id="rId9"/>
        </w:objec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c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8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дБ.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Объясните причины изменения и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формационной емкости первичного сигнала при его прохождении по к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налу с заданными параметрами.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8"/>
          <w:sz w:val="32"/>
          <w:szCs w:val="32"/>
        </w:rPr>
      </w:pP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FD5F2D">
        <w:rPr>
          <w:rFonts w:ascii="Times New Roman" w:hAnsi="Times New Roman" w:cs="Times New Roman"/>
          <w:iCs/>
          <w:color w:val="000000"/>
          <w:spacing w:val="-8"/>
          <w:sz w:val="32"/>
          <w:szCs w:val="32"/>
        </w:rPr>
        <w:t xml:space="preserve">Информационная емкость сигнала уменьшится </w:t>
      </w:r>
      <w:r w:rsidRPr="00FD5F2D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в </w:t>
      </w:r>
      <w:r w:rsidRPr="00FD5F2D">
        <w:rPr>
          <w:rFonts w:ascii="Times New Roman" w:hAnsi="Times New Roman" w:cs="Times New Roman"/>
          <w:iCs/>
          <w:color w:val="000000"/>
          <w:spacing w:val="-8"/>
          <w:sz w:val="32"/>
          <w:szCs w:val="32"/>
        </w:rPr>
        <w:t>13,7 раза</w:t>
      </w:r>
      <w:r w:rsidRPr="00FD5F2D">
        <w:rPr>
          <w:rFonts w:ascii="Times New Roman" w:hAnsi="Times New Roman" w:cs="Times New Roman"/>
          <w:i/>
          <w:iCs/>
          <w:color w:val="000000"/>
          <w:spacing w:val="-8"/>
          <w:sz w:val="32"/>
          <w:szCs w:val="32"/>
        </w:rPr>
        <w:t>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D5F2D" w:rsidRP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2.3</w:t>
      </w:r>
      <w:proofErr w:type="gramStart"/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>О</w:t>
      </w:r>
      <w:proofErr w:type="gramEnd"/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пределить </w:t>
      </w:r>
      <w:proofErr w:type="spellStart"/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>обьем</w:t>
      </w:r>
      <w:proofErr w:type="spellEnd"/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первичного сигнала, если ширина его спектра равна </w:t>
      </w:r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position w:val="-4"/>
          <w:sz w:val="32"/>
          <w:szCs w:val="32"/>
          <w:vertAlign w:val="subscript"/>
          <w:lang w:val="en-US"/>
        </w:rPr>
        <w:object w:dxaOrig="220" w:dyaOrig="260">
          <v:shape id="_x0000_i1029" type="#_x0000_t75" style="width:11.15pt;height:12.7pt" o:ole="">
            <v:imagedata r:id="rId4" o:title=""/>
          </v:shape>
          <o:OLEObject Type="Embed" ProgID="Equation.3" ShapeID="_x0000_i1029" DrawAspect="Content" ObjectID="_1393438198" r:id="rId10"/>
        </w:objec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sz w:val="32"/>
          <w:szCs w:val="32"/>
        </w:rPr>
        <w:t>F</w:t>
      </w:r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sz w:val="32"/>
          <w:szCs w:val="32"/>
          <w:vertAlign w:val="subscript"/>
        </w:rPr>
        <w:t>с</w:t>
      </w:r>
      <w:proofErr w:type="spellEnd"/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= 4000 </w:t>
      </w:r>
      <w:r w:rsidR="00FD5F2D" w:rsidRPr="00FD5F2D">
        <w:rPr>
          <w:rFonts w:ascii="Times New Roman" w:hAnsi="Times New Roman" w:cs="Times New Roman"/>
          <w:i/>
          <w:color w:val="000000"/>
          <w:spacing w:val="-4"/>
          <w:sz w:val="32"/>
          <w:szCs w:val="32"/>
        </w:rPr>
        <w:t>Гц</w:t>
      </w:r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, длительность </w: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sz w:val="32"/>
          <w:szCs w:val="32"/>
          <w:lang w:val="en-US"/>
        </w:rPr>
        <w:t>T</w:t>
      </w:r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sz w:val="32"/>
          <w:szCs w:val="32"/>
          <w:vertAlign w:val="subscript"/>
          <w:lang w:val="en-US"/>
        </w:rPr>
        <w:t>c</w:t>
      </w:r>
      <w:proofErr w:type="spellEnd"/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= 8 </w:t>
      </w:r>
      <w:r w:rsidR="00FD5F2D" w:rsidRPr="00FD5F2D">
        <w:rPr>
          <w:rFonts w:ascii="Times New Roman" w:hAnsi="Times New Roman" w:cs="Times New Roman"/>
          <w:i/>
          <w:color w:val="000000"/>
          <w:spacing w:val="-4"/>
          <w:sz w:val="32"/>
          <w:szCs w:val="32"/>
        </w:rPr>
        <w:t>с</w:t>
      </w:r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, пик-фактор </w:t>
      </w:r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position w:val="-6"/>
          <w:sz w:val="32"/>
          <w:szCs w:val="32"/>
          <w:lang w:val="en-US"/>
        </w:rPr>
        <w:object w:dxaOrig="200" w:dyaOrig="220">
          <v:shape id="_x0000_i1030" type="#_x0000_t75" style="width:9.65pt;height:11.15pt" o:ole="">
            <v:imagedata r:id="rId6" o:title=""/>
          </v:shape>
          <o:OLEObject Type="Embed" ProgID="Equation.3" ShapeID="_x0000_i1030" DrawAspect="Content" ObjectID="_1393438199" r:id="rId11"/>
        </w:object>
      </w:r>
      <w:r w:rsidR="00FD5F2D" w:rsidRPr="00FD5F2D">
        <w:rPr>
          <w:rFonts w:ascii="Times New Roman" w:hAnsi="Times New Roman" w:cs="Times New Roman"/>
          <w:b/>
          <w:i/>
          <w:color w:val="000000"/>
          <w:spacing w:val="-4"/>
          <w:sz w:val="32"/>
          <w:szCs w:val="32"/>
          <w:vertAlign w:val="subscript"/>
          <w:lang w:val="en-US"/>
        </w:rPr>
        <w:t>c</w:t>
      </w:r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= 5 </w:t>
      </w:r>
      <w:r w:rsidR="00FD5F2D" w:rsidRPr="00FD5F2D">
        <w:rPr>
          <w:rFonts w:ascii="Times New Roman" w:hAnsi="Times New Roman" w:cs="Times New Roman"/>
          <w:i/>
          <w:color w:val="000000"/>
          <w:spacing w:val="-4"/>
          <w:sz w:val="32"/>
          <w:szCs w:val="32"/>
        </w:rPr>
        <w:t>дБ.</w:t>
      </w:r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proofErr w:type="gramStart"/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>Средняя мощность сигнала</w:t>
      </w:r>
      <w:r w:rsidR="00FD5F2D" w:rsidRPr="00FD5F2D">
        <w:rPr>
          <w:rFonts w:ascii="Times New Roman" w:hAnsi="Times New Roman" w:cs="Times New Roman"/>
          <w:color w:val="000000"/>
          <w:spacing w:val="-4"/>
          <w:sz w:val="32"/>
          <w:szCs w:val="32"/>
        </w:rPr>
        <w:tab/>
        <w:t xml:space="preserve">превышает его минимальную в 5 раз. </w:t>
      </w:r>
      <w:proofErr w:type="gramEnd"/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proofErr w:type="gram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proofErr w:type="spellStart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Обьем</w:t>
      </w:r>
      <w:proofErr w:type="spell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V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  <w:vertAlign w:val="subscript"/>
        </w:rPr>
        <w:t xml:space="preserve">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= 384000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дБ.</w:t>
      </w:r>
    </w:p>
    <w:p w:rsidR="00FD5F2D" w:rsidRDefault="00FD5F2D" w:rsidP="00FD5F2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137D0" w:rsidRDefault="00FD5F2D" w:rsidP="00FD5F2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Дифсистемы</w:t>
      </w:r>
      <w:proofErr w:type="spellEnd"/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3.1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Заданы два генератора с внутренним сопротивлением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Г1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300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Г2 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600 </w:t>
      </w:r>
      <w:r w:rsidR="00FD5F2D"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Ом.  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 обеспечить их независимую работу на общую нагрузку </w:t>
      </w:r>
      <w:proofErr w:type="gram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proofErr w:type="spellStart"/>
      <w:proofErr w:type="gram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</w:t>
      </w:r>
      <w:proofErr w:type="spell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150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с помощью ТДС. Рассч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тать коэффициенты трансформации и </w:t>
      </w:r>
      <w:proofErr w:type="spell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неравноплечности</w:t>
      </w:r>
      <w:proofErr w:type="spell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дифф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ренциального трансформатора. 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Для одного из возможных применений, ТДС обеспеч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и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вающего согласованное подключение генераторов к нагрузке, к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о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эффициент </w:t>
      </w:r>
      <w:proofErr w:type="spellStart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неравноплечности</w:t>
      </w:r>
      <w:proofErr w:type="spellEnd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proofErr w:type="spell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</w:t>
      </w:r>
      <w:proofErr w:type="spellEnd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= - 2, а коэффициент трансформ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а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ции </w:t>
      </w:r>
      <w:proofErr w:type="spell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</w:t>
      </w:r>
      <w:proofErr w:type="spellEnd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= 1,225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3.2</w:t>
      </w:r>
      <w:proofErr w:type="gram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 Д</w:t>
      </w:r>
      <w:proofErr w:type="gram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ля выбранной ТДС предыдущей задачи и соответству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ю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щих нагрузок, определить входные сопротивления и затухания в направлениях пропускания.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3.3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Мощность от генератора с внутренним сопротивлением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Г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200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э.д.с</w:t>
      </w:r>
      <w:proofErr w:type="spell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FD5F2D"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E</w:t>
      </w:r>
      <w:r w:rsidR="00FD5F2D" w:rsidRPr="00FD5F2D">
        <w:rPr>
          <w:rFonts w:ascii="Times New Roman" w:hAnsi="Times New Roman" w:cs="Times New Roman"/>
          <w:i/>
          <w:iCs/>
          <w:color w:val="000000"/>
          <w:position w:val="-6"/>
          <w:sz w:val="32"/>
          <w:szCs w:val="32"/>
          <w:vertAlign w:val="subscript"/>
        </w:rPr>
        <w:object w:dxaOrig="200" w:dyaOrig="220">
          <v:shape id="_x0000_i1031" type="#_x0000_t75" style="width:9.15pt;height:9.65pt" o:ole="">
            <v:imagedata r:id="rId12" o:title=""/>
          </v:shape>
          <o:OLEObject Type="Embed" ProgID="Equation.3" ShapeID="_x0000_i1031" DrawAspect="Content" ObjectID="_1393438200" r:id="rId13"/>
        </w:object>
      </w:r>
      <w:r w:rsidR="00FD5F2D"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= </w:t>
      </w:r>
      <w:r w:rsidR="00FD5F2D"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1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8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B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необходимо распределить между с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противлениями нагрузок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н1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600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н1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= 400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Ом,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обеспечив их</w:t>
      </w:r>
      <w:r w:rsidR="00FD5F2D" w:rsidRPr="00FD5F2D">
        <w:rPr>
          <w:rFonts w:ascii="Times New Roman" w:hAnsi="Times New Roman" w:cs="Times New Roman"/>
          <w:smallCaps/>
          <w:color w:val="000000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развязку с помощью ТДС</w:t>
      </w:r>
      <w:proofErr w:type="gram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О</w:t>
      </w:r>
      <w:proofErr w:type="gram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пределить мощность, выделяемую на сопротивлениях нагрузок, и величины коэффициентов </w:t>
      </w:r>
      <w:proofErr w:type="spell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неравн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плечности</w:t>
      </w:r>
      <w:proofErr w:type="spell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трансформации дифференциального трансформатора. 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proofErr w:type="gram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Для одного из возможных включений нагрузок и генер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а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тора к ТДС коэффициент </w:t>
      </w:r>
      <w:proofErr w:type="spellStart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неравноплечности</w:t>
      </w:r>
      <w:proofErr w:type="spell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т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= 0,67,  а коэффиц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и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ент, трансформации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п</w:t>
      </w:r>
      <w:proofErr w:type="spellEnd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= 2,24, мощность на нагрузке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н1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будет равна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W</w:t>
      </w:r>
      <w:proofErr w:type="spellStart"/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</w:t>
      </w:r>
      <w:proofErr w:type="spellEnd"/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=0,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43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мВт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и на нагрузке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R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н2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W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к2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=0,662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мВт.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3.4</w:t>
      </w:r>
      <w:proofErr w:type="gram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О</w:t>
      </w:r>
      <w:proofErr w:type="gram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пределить устойчивость двустороннего усилителя одн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полосной двухпроводной системы связи, если волновое сопроти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ление линии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Z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n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1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200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Z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n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2</w:t>
      </w:r>
      <w:r w:rsidR="00FD5F2D"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=</w:t>
      </w:r>
      <w:r w:rsidR="00FD5F2D"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192</w:t>
      </w:r>
      <w:r w:rsidR="00FD5F2D"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ab/>
        <w:t>величина балансного с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противления ТДС </w: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Z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δ</w:t>
      </w:r>
      <w:proofErr w:type="spell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1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</w: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Z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  <w:lang w:val="en-US"/>
        </w:rPr>
        <w:t>δ</w:t>
      </w:r>
      <w:proofErr w:type="spell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2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197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Ом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, затухание прилегающих к</w:t>
      </w:r>
      <w:r w:rsid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усилителю усилительных участков принять равным </w:t>
      </w:r>
      <w:r w:rsidR="00FD5F2D"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1 </w:t>
      </w:r>
      <w:r w:rsidR="00FD5F2D"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28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2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= 26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дБ.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O</w:t>
      </w:r>
      <w:proofErr w:type="spell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тв</w:t>
      </w:r>
      <w:proofErr w:type="spell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  </w:t>
      </w:r>
      <w:proofErr w:type="spellStart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σ</w:t>
      </w:r>
      <w:proofErr w:type="spellEnd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>11</w:t>
      </w:r>
      <w:proofErr w:type="gramStart"/>
      <w:r w:rsidRPr="00FD5F2D">
        <w:rPr>
          <w:rFonts w:ascii="Times New Roman" w:hAnsi="Times New Roman" w:cs="Times New Roman"/>
          <w:color w:val="000000"/>
          <w:sz w:val="32"/>
          <w:szCs w:val="32"/>
        </w:rPr>
        <w:t>,1</w:t>
      </w:r>
      <w:proofErr w:type="gramEnd"/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3.5</w:t>
      </w:r>
      <w:proofErr w:type="gram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Д</w:t>
      </w:r>
      <w:proofErr w:type="gram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ля исходных данных предыдущей задачи определить в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личину критического усиления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S</w:t>
      </w:r>
      <w:proofErr w:type="spell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кр</w:t>
      </w:r>
      <w:proofErr w:type="spell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двустороннего (дуплексного) усилителя, при которой устойчивость ОЗС равна нулю,</w:t>
      </w:r>
      <w:r w:rsid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величину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искажений от положительной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  <w:lang w:val="en-US"/>
        </w:rPr>
        <w:t>ΔS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отрицательной обратной связи </w:t>
      </w:r>
      <w:proofErr w:type="spell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δ</w:t>
      </w:r>
      <w:proofErr w:type="spellEnd"/>
      <w:r w:rsidR="00FD5F2D" w:rsidRPr="00FD5F2D"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proofErr w:type="gramStart"/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color w:val="000000"/>
          <w:sz w:val="32"/>
          <w:szCs w:val="32"/>
        </w:rPr>
        <w:t>: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S</w:t>
      </w:r>
      <w:proofErr w:type="spellStart"/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кр</w:t>
      </w:r>
      <w:proofErr w:type="spell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=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40,1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дБ.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ΔS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0</w:t>
      </w:r>
      <w:proofErr w:type="gramStart"/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,43</w:t>
      </w:r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дБ и  </w:t>
      </w:r>
      <w:proofErr w:type="spellStart"/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δ</w:t>
      </w:r>
      <w:proofErr w:type="spellEnd"/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S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=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-0,42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дБ. 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3.6</w:t>
      </w:r>
      <w:proofErr w:type="gram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proofErr w:type="gram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о известной величине искажений от обратной связи ра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ных по абсолютной величине 0,5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двустороннего усилителя о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ноп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лосной двухпроводной системы связи определись предельную длину усилительного участка, если балансные затухания ТДС ра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ны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е1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A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е2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35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, коэффициент затухания цепи α1 = α2 = 2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дБ/км.</w:t>
      </w:r>
      <w:r w:rsidR="00FD5F2D"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Длина усилительного участка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I</w:t>
      </w:r>
      <w:proofErr w:type="spellStart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>уу</w:t>
      </w:r>
      <w:proofErr w:type="spellEnd"/>
      <w:r w:rsidRPr="00FD5F2D">
        <w:rPr>
          <w:rFonts w:ascii="Times New Roman" w:hAnsi="Times New Roman" w:cs="Times New Roman"/>
          <w:b/>
          <w:i/>
          <w:iCs/>
          <w:color w:val="000000"/>
          <w:sz w:val="32"/>
          <w:szCs w:val="32"/>
          <w:vertAlign w:val="subscript"/>
        </w:rPr>
        <w:t xml:space="preserve">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smartTag w:uri="urn:schemas-microsoft-com:office:smarttags" w:element="metricconverter">
        <w:smartTagPr>
          <w:attr w:name="ProductID" w:val="11,2 км"/>
        </w:smartTagPr>
        <w:r w:rsidRPr="00FD5F2D">
          <w:rPr>
            <w:rFonts w:ascii="Times New Roman" w:hAnsi="Times New Roman" w:cs="Times New Roman"/>
            <w:iCs/>
            <w:color w:val="000000"/>
            <w:sz w:val="32"/>
            <w:szCs w:val="32"/>
          </w:rPr>
          <w:t>11,2</w:t>
        </w:r>
        <w:r w:rsidRPr="00FD5F2D">
          <w:rPr>
            <w:rFonts w:ascii="Times New Roman" w:hAnsi="Times New Roman" w:cs="Times New Roman"/>
            <w:i/>
            <w:iCs/>
            <w:color w:val="000000"/>
            <w:sz w:val="32"/>
            <w:szCs w:val="32"/>
          </w:rPr>
          <w:t xml:space="preserve"> км</w:t>
        </w:r>
      </w:smartTag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FD5F2D" w:rsidRDefault="00C627AE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3.7</w:t>
      </w:r>
      <w:proofErr w:type="gramStart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О</w:t>
      </w:r>
      <w:proofErr w:type="gramEnd"/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пределить требования к величинам затухания напра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ляющих фильтров Д-17 в полосе</w:t>
      </w:r>
      <w:r w:rsidR="00FD5F2D" w:rsidRPr="00FD5F2D">
        <w:rPr>
          <w:rFonts w:ascii="Times New Roman" w:hAnsi="Times New Roman" w:cs="Times New Roman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эффективного задерживания (ПЭЗ)  18...31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кГц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 К-17 в ПЭЗ 4…16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кГц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при которых</w:t>
      </w:r>
      <w:r w:rsidR="00FD5F2D" w:rsidRPr="00FD5F2D">
        <w:rPr>
          <w:rFonts w:ascii="Times New Roman" w:hAnsi="Times New Roman" w:cs="Times New Roman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искажения от обратной  связи  не  будут  более  0,2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дБ.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 Максимальное  затух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ние усилительных участков принять равным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proofErr w:type="gramStart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1</w:t>
      </w:r>
      <w:proofErr w:type="gramEnd"/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 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32,3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в полосе 4…16 кГц и 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r w:rsidR="00FD5F2D"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2 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= 47,8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дБ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FD5F2D" w:rsidRPr="00FD5F2D">
        <w:rPr>
          <w:rFonts w:ascii="Times New Roman" w:hAnsi="Times New Roman" w:cs="Times New Roman"/>
          <w:sz w:val="32"/>
          <w:szCs w:val="32"/>
        </w:rPr>
        <w:t xml:space="preserve"> 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полосе частот 18…31 </w:t>
      </w:r>
      <w:r w:rsidR="00FD5F2D" w:rsidRPr="00FD5F2D">
        <w:rPr>
          <w:rFonts w:ascii="Times New Roman" w:hAnsi="Times New Roman" w:cs="Times New Roman"/>
          <w:i/>
          <w:color w:val="000000"/>
          <w:sz w:val="32"/>
          <w:szCs w:val="32"/>
        </w:rPr>
        <w:t>кГц</w:t>
      </w:r>
      <w:r w:rsidR="00FD5F2D"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FD5F2D" w:rsidRPr="00FD5F2D" w:rsidRDefault="00FD5F2D" w:rsidP="00FD5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Отв</w:t>
      </w:r>
      <w:proofErr w:type="spellEnd"/>
      <w:proofErr w:type="gramEnd"/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: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Для фильтра Д-17 затухание  в ГЭЗ будет равна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         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 xml:space="preserve">Д-17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ab/>
        <w:t xml:space="preserve">= 64,3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дБ </w:t>
      </w:r>
      <w:r w:rsidRPr="00FD5F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iCs/>
          <w:color w:val="000000"/>
          <w:sz w:val="32"/>
          <w:szCs w:val="32"/>
        </w:rPr>
        <w:t>фильтра К-17 затухание в ПЭЗ будет равно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          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</w:rPr>
        <w:t>А</w:t>
      </w:r>
      <w:r w:rsidRPr="00FD5F2D">
        <w:rPr>
          <w:rFonts w:ascii="Times New Roman" w:hAnsi="Times New Roman" w:cs="Times New Roman"/>
          <w:b/>
          <w:i/>
          <w:color w:val="000000"/>
          <w:sz w:val="32"/>
          <w:szCs w:val="32"/>
          <w:vertAlign w:val="subscript"/>
        </w:rPr>
        <w:t>К-17</w:t>
      </w:r>
      <w:r w:rsidRPr="00FD5F2D">
        <w:rPr>
          <w:rFonts w:ascii="Times New Roman" w:hAnsi="Times New Roman" w:cs="Times New Roman"/>
          <w:i/>
          <w:iCs/>
          <w:color w:val="000000"/>
          <w:sz w:val="32"/>
          <w:szCs w:val="32"/>
        </w:rPr>
        <w:t>= 48,6 дБ.</w:t>
      </w:r>
    </w:p>
    <w:p w:rsidR="00FD5F2D" w:rsidRPr="00FD5F2D" w:rsidRDefault="00FD5F2D" w:rsidP="00FD5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FD5F2D" w:rsidRPr="00FD5F2D" w:rsidSect="009B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142"/>
  <w:characterSpacingControl w:val="doNotCompress"/>
  <w:compat/>
  <w:rsids>
    <w:rsidRoot w:val="005137D0"/>
    <w:rsid w:val="00052667"/>
    <w:rsid w:val="005137D0"/>
    <w:rsid w:val="00585A1F"/>
    <w:rsid w:val="00847B95"/>
    <w:rsid w:val="008F2F9A"/>
    <w:rsid w:val="008F575C"/>
    <w:rsid w:val="009B5954"/>
    <w:rsid w:val="00AD234B"/>
    <w:rsid w:val="00AF0908"/>
    <w:rsid w:val="00C627AE"/>
    <w:rsid w:val="00F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Company>кгту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2012-03-16T18:23:00Z</dcterms:created>
  <dcterms:modified xsi:type="dcterms:W3CDTF">2012-03-16T18:23:00Z</dcterms:modified>
</cp:coreProperties>
</file>